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医疗保险费用报销承诺书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朔州市医疗保险服务中心、大额医疗费用补助(大病补充医疗保险)承办商保公司: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本人郑重承诺:严格遵守国家和省、市有关医疗(生育)保险的法律、法规及文件规定。我(代表-_____)提交到医保中心医疗费用报销的所有资料均是真实的。如有虚假，我愿意承担由此引起的全部经济和法律责任。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承诺人身份证号码(复印件附后) 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承诺人签名(手印)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医保部门温馨提示:所提供资料如存在弄虚作假、骗取医保基金行为的，-经查实，医保部门将按《刑法》第266条规定，以涉嫌骗取公私财物罪移送公安等相关司法机关处理!涉及机关、企事业单位的党员干部或其它公职人员，同时移交同级纪委监委进行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A4537"/>
    <w:rsid w:val="0B182938"/>
    <w:rsid w:val="69BA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2021-07-12T07:21:00Z</dcterms:created>
  <dc:creator>The Quiet </dc:creator>
  <cp:lastModifiedBy>The Quiet </cp:lastModifiedBy>
  <dcterms:modified xsi:type="dcterms:W3CDTF">2021-07-12T07:58:10Z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