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2021年市级第五批衔接推进乡村振兴补助资金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使用计划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b w:val="0"/>
          <w:bCs w:val="0"/>
          <w:sz w:val="27"/>
          <w:szCs w:val="27"/>
        </w:rPr>
      </w:pPr>
      <w:r>
        <w:rPr>
          <w:b w:val="0"/>
          <w:bCs w:val="0"/>
          <w:caps w:val="0"/>
          <w:color w:val="50505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2021年</w:t>
      </w:r>
      <w:r>
        <w:rPr>
          <w:rFonts w:hint="eastAsia" w:ascii="Calibri" w:hAnsi="Calibri" w:eastAsia="宋体" w:cs="Calibri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市级第五批衔接推进乡村振兴补助资金</w:t>
      </w: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为</w:t>
      </w:r>
      <w:r>
        <w:rPr>
          <w:rFonts w:hint="eastAsia" w:ascii="Calibri" w:hAnsi="Calibri" w:eastAsia="宋体" w:cs="Calibri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100.61</w:t>
      </w: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万元，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0"/>
          <w:szCs w:val="30"/>
          <w:shd w:val="clear" w:fill="FFFFFF"/>
        </w:rPr>
        <w:t>该资金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eastAsia="zh-CN"/>
        </w:rPr>
        <w:t>用于怀仁市龙首山粮油贸易有限责任公司小杂粮种植加工项目。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left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left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left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left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left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right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2021年9月27日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560"/>
        <w:jc w:val="right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怀仁市扶贫服务中心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47A3C"/>
    <w:rsid w:val="258E45AE"/>
    <w:rsid w:val="3F002691"/>
    <w:rsid w:val="45E21E3F"/>
    <w:rsid w:val="544C71EC"/>
    <w:rsid w:val="55B826BE"/>
    <w:rsid w:val="5710781B"/>
    <w:rsid w:val="59CD1222"/>
    <w:rsid w:val="6A684963"/>
    <w:rsid w:val="6D4B6088"/>
    <w:rsid w:val="6E8614FB"/>
    <w:rsid w:val="7971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Boom_Poom</cp:lastModifiedBy>
  <cp:lastPrinted>2021-08-02T08:13:00Z</cp:lastPrinted>
  <dcterms:modified xsi:type="dcterms:W3CDTF">2021-11-23T01:57:02Z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F7F77B26FA3C467FA59A4FFD7C12272E</vt:lpwstr>
  </property>
</Properties>
</file>