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060" w14:textId="77777777" w:rsidR="003732F7" w:rsidRDefault="00000000">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林业局</w:t>
      </w:r>
      <w:r>
        <w:rPr>
          <w:b/>
          <w:kern w:val="36"/>
          <w:sz w:val="28"/>
          <w:szCs w:val="28"/>
          <w:lang w:eastAsia="zh-CN"/>
        </w:rPr>
        <w:t>2021</w:t>
      </w:r>
      <w:r>
        <w:rPr>
          <w:b/>
          <w:kern w:val="36"/>
          <w:sz w:val="28"/>
          <w:szCs w:val="28"/>
          <w:lang w:eastAsia="zh-CN"/>
        </w:rPr>
        <w:t>年部门决算说明</w:t>
      </w:r>
    </w:p>
    <w:p w14:paraId="011F7D81" w14:textId="77777777" w:rsidR="003732F7" w:rsidRDefault="00000000">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14:paraId="301E6BA5" w14:textId="77777777" w:rsidR="003732F7" w:rsidRDefault="00000000">
      <w:pPr>
        <w:spacing w:after="0" w:line="520" w:lineRule="exact"/>
        <w:ind w:firstLineChars="200" w:firstLine="440"/>
        <w:jc w:val="both"/>
        <w:rPr>
          <w:lang w:eastAsia="zh-CN"/>
        </w:rPr>
      </w:pPr>
      <w:r>
        <w:rPr>
          <w:rFonts w:hint="eastAsia"/>
          <w:lang w:eastAsia="zh-CN"/>
        </w:rPr>
        <w:t>第一部分主要职责及机构设置</w:t>
      </w:r>
    </w:p>
    <w:p w14:paraId="1A14721C" w14:textId="77777777" w:rsidR="003732F7" w:rsidRDefault="00000000">
      <w:pPr>
        <w:spacing w:after="0" w:line="520" w:lineRule="exact"/>
        <w:ind w:firstLineChars="200" w:firstLine="440"/>
        <w:jc w:val="both"/>
        <w:rPr>
          <w:lang w:eastAsia="zh-CN"/>
        </w:rPr>
      </w:pPr>
      <w:r>
        <w:rPr>
          <w:rFonts w:hint="eastAsia"/>
          <w:lang w:eastAsia="zh-CN"/>
        </w:rPr>
        <w:t>一、主要职责</w:t>
      </w:r>
    </w:p>
    <w:p w14:paraId="1D6A60FF" w14:textId="18999F6D" w:rsidR="003732F7" w:rsidRDefault="00000000">
      <w:pPr>
        <w:spacing w:after="0" w:line="520" w:lineRule="exact"/>
        <w:ind w:firstLineChars="200" w:firstLine="440"/>
        <w:jc w:val="both"/>
        <w:rPr>
          <w:lang w:eastAsia="zh-CN"/>
        </w:rPr>
      </w:pPr>
      <w:r>
        <w:rPr>
          <w:rFonts w:hint="eastAsia"/>
          <w:lang w:eastAsia="zh-CN"/>
        </w:rPr>
        <w:t>二、机构设置</w:t>
      </w:r>
    </w:p>
    <w:p w14:paraId="1517D70A" w14:textId="77777777" w:rsidR="003732F7" w:rsidRDefault="00000000">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4EA165E6" w14:textId="77777777" w:rsidR="003732F7" w:rsidRDefault="00000000">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14:paraId="20CF00C9" w14:textId="77777777" w:rsidR="003732F7" w:rsidRDefault="00000000">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14:paraId="405DE11B" w14:textId="77777777" w:rsidR="003732F7" w:rsidRDefault="00000000">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14:paraId="6C91AA96" w14:textId="77777777" w:rsidR="003732F7" w:rsidRDefault="00000000">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14:paraId="2B4A3E45" w14:textId="77777777" w:rsidR="003732F7" w:rsidRDefault="00000000">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14:paraId="5A43A79E" w14:textId="77777777" w:rsidR="003732F7" w:rsidRDefault="00000000">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14:paraId="70824E55" w14:textId="77777777" w:rsidR="003732F7" w:rsidRDefault="00000000">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14:paraId="52040F56" w14:textId="77777777" w:rsidR="003732F7" w:rsidRDefault="00000000">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14:paraId="00CD24D9" w14:textId="77777777" w:rsidR="003732F7" w:rsidRDefault="00000000">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14:paraId="590B3AB3" w14:textId="77777777" w:rsidR="003732F7" w:rsidRDefault="00000000">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14:paraId="1ED7C2C4" w14:textId="77777777" w:rsidR="003732F7" w:rsidRDefault="00000000">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5657A10F" w14:textId="77777777" w:rsidR="003732F7" w:rsidRDefault="00000000">
      <w:pPr>
        <w:spacing w:after="0" w:line="520" w:lineRule="exact"/>
        <w:ind w:firstLineChars="200" w:firstLine="440"/>
        <w:jc w:val="both"/>
        <w:rPr>
          <w:lang w:eastAsia="zh-CN"/>
        </w:rPr>
      </w:pPr>
      <w:r>
        <w:rPr>
          <w:rFonts w:hint="eastAsia"/>
          <w:lang w:eastAsia="zh-CN"/>
        </w:rPr>
        <w:t>一、关于收入决算情况说明</w:t>
      </w:r>
    </w:p>
    <w:p w14:paraId="7ACA9DB4" w14:textId="77777777" w:rsidR="003732F7" w:rsidRDefault="00000000">
      <w:pPr>
        <w:spacing w:after="0" w:line="520" w:lineRule="exact"/>
        <w:ind w:firstLineChars="200" w:firstLine="440"/>
        <w:jc w:val="both"/>
        <w:rPr>
          <w:lang w:eastAsia="zh-CN"/>
        </w:rPr>
      </w:pPr>
      <w:r>
        <w:rPr>
          <w:rFonts w:hint="eastAsia"/>
          <w:lang w:eastAsia="zh-CN"/>
        </w:rPr>
        <w:t>二、关于支出决算情况说明</w:t>
      </w:r>
    </w:p>
    <w:p w14:paraId="4A10F9C0" w14:textId="77777777" w:rsidR="003732F7" w:rsidRDefault="00000000">
      <w:pPr>
        <w:spacing w:after="0" w:line="520" w:lineRule="exact"/>
        <w:ind w:firstLineChars="200" w:firstLine="440"/>
        <w:jc w:val="both"/>
        <w:rPr>
          <w:lang w:eastAsia="zh-CN"/>
        </w:rPr>
      </w:pPr>
      <w:r>
        <w:rPr>
          <w:rFonts w:hint="eastAsia"/>
          <w:lang w:eastAsia="zh-CN"/>
        </w:rPr>
        <w:t>三、关于财政拨款收入支出决算总表</w:t>
      </w:r>
    </w:p>
    <w:p w14:paraId="084A223B" w14:textId="77777777" w:rsidR="003732F7" w:rsidRDefault="00000000">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14:paraId="1F0FDEFE" w14:textId="77777777" w:rsidR="003732F7" w:rsidRDefault="00000000">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3EEA7A89" w14:textId="77777777" w:rsidR="003732F7" w:rsidRDefault="00000000">
      <w:pPr>
        <w:spacing w:after="0" w:line="520" w:lineRule="exact"/>
        <w:ind w:firstLineChars="200" w:firstLine="440"/>
        <w:jc w:val="both"/>
        <w:rPr>
          <w:lang w:eastAsia="zh-CN"/>
        </w:rPr>
      </w:pPr>
      <w:r>
        <w:rPr>
          <w:rFonts w:hint="eastAsia"/>
          <w:lang w:eastAsia="zh-CN"/>
        </w:rPr>
        <w:t>六、关于“三公”经费支出决算情况说明</w:t>
      </w:r>
    </w:p>
    <w:p w14:paraId="446B9F74" w14:textId="77777777" w:rsidR="003732F7" w:rsidRDefault="00000000">
      <w:pPr>
        <w:spacing w:after="0" w:line="520" w:lineRule="exact"/>
        <w:ind w:firstLineChars="200" w:firstLine="440"/>
        <w:jc w:val="both"/>
        <w:rPr>
          <w:lang w:eastAsia="zh-CN"/>
        </w:rPr>
      </w:pPr>
      <w:r>
        <w:rPr>
          <w:rFonts w:hint="eastAsia"/>
          <w:lang w:eastAsia="zh-CN"/>
        </w:rPr>
        <w:t>七、机关运行经费说明</w:t>
      </w:r>
    </w:p>
    <w:p w14:paraId="6FD0FC21" w14:textId="77777777" w:rsidR="003732F7" w:rsidRDefault="00000000">
      <w:pPr>
        <w:spacing w:after="0" w:line="520" w:lineRule="exact"/>
        <w:ind w:firstLineChars="200" w:firstLine="440"/>
        <w:jc w:val="both"/>
        <w:rPr>
          <w:lang w:eastAsia="zh-CN"/>
        </w:rPr>
      </w:pPr>
      <w:r>
        <w:rPr>
          <w:rFonts w:hint="eastAsia"/>
          <w:lang w:eastAsia="zh-CN"/>
        </w:rPr>
        <w:t>八、政府采购情况说明</w:t>
      </w:r>
    </w:p>
    <w:p w14:paraId="3F6579C5" w14:textId="77777777" w:rsidR="003732F7" w:rsidRDefault="00000000">
      <w:pPr>
        <w:spacing w:after="0" w:line="520" w:lineRule="exact"/>
        <w:ind w:firstLineChars="200" w:firstLine="440"/>
        <w:jc w:val="both"/>
        <w:rPr>
          <w:lang w:eastAsia="zh-CN"/>
        </w:rPr>
      </w:pPr>
      <w:r>
        <w:rPr>
          <w:rFonts w:hint="eastAsia"/>
          <w:lang w:eastAsia="zh-CN"/>
        </w:rPr>
        <w:t>九、绩效管理情况说明</w:t>
      </w:r>
    </w:p>
    <w:p w14:paraId="32FD571B" w14:textId="77777777" w:rsidR="003732F7" w:rsidRDefault="00000000">
      <w:pPr>
        <w:spacing w:after="0" w:line="520" w:lineRule="exact"/>
        <w:ind w:firstLineChars="200" w:firstLine="440"/>
        <w:jc w:val="both"/>
        <w:rPr>
          <w:lang w:eastAsia="zh-CN"/>
        </w:rPr>
      </w:pPr>
      <w:r>
        <w:rPr>
          <w:rFonts w:hint="eastAsia"/>
          <w:lang w:eastAsia="zh-CN"/>
        </w:rPr>
        <w:lastRenderedPageBreak/>
        <w:t>十、国有资产占有使用情况</w:t>
      </w:r>
    </w:p>
    <w:p w14:paraId="3C0366CC" w14:textId="77777777" w:rsidR="003732F7" w:rsidRDefault="00000000">
      <w:pPr>
        <w:spacing w:after="0" w:line="520" w:lineRule="exact"/>
        <w:ind w:firstLineChars="200" w:firstLine="440"/>
        <w:jc w:val="both"/>
        <w:rPr>
          <w:lang w:eastAsia="zh-CN"/>
        </w:rPr>
      </w:pPr>
      <w:r>
        <w:rPr>
          <w:rFonts w:hint="eastAsia"/>
          <w:lang w:eastAsia="zh-CN"/>
        </w:rPr>
        <w:t>十一、政府性基金预算财政拔款收入支出决算情况说明</w:t>
      </w:r>
    </w:p>
    <w:p w14:paraId="698B7E97" w14:textId="77777777" w:rsidR="003732F7" w:rsidRDefault="00000000">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278468EF" w14:textId="77777777" w:rsidR="003732F7" w:rsidRDefault="003732F7">
      <w:pPr>
        <w:spacing w:after="0" w:line="520" w:lineRule="exact"/>
        <w:ind w:firstLineChars="200" w:firstLine="440"/>
        <w:jc w:val="both"/>
        <w:rPr>
          <w:lang w:eastAsia="zh-CN"/>
        </w:rPr>
      </w:pPr>
    </w:p>
    <w:p w14:paraId="1DBA58E4" w14:textId="77777777" w:rsidR="003732F7" w:rsidRDefault="00000000">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14:paraId="10F0E1EC" w14:textId="77777777" w:rsidR="003732F7" w:rsidRDefault="00000000">
      <w:pPr>
        <w:pStyle w:val="a7"/>
        <w:numPr>
          <w:ilvl w:val="0"/>
          <w:numId w:val="1"/>
        </w:numPr>
        <w:spacing w:after="0" w:line="520" w:lineRule="exact"/>
        <w:ind w:firstLineChars="0"/>
        <w:jc w:val="both"/>
        <w:rPr>
          <w:lang w:eastAsia="zh-CN"/>
        </w:rPr>
      </w:pPr>
      <w:r>
        <w:rPr>
          <w:rFonts w:hint="eastAsia"/>
          <w:lang w:eastAsia="zh-CN"/>
        </w:rPr>
        <w:t>部门职能职责：</w:t>
      </w:r>
    </w:p>
    <w:p w14:paraId="0417CBF7" w14:textId="77777777" w:rsidR="003732F7" w:rsidRDefault="00000000">
      <w:pPr>
        <w:spacing w:after="0" w:line="520" w:lineRule="exact"/>
        <w:ind w:firstLineChars="200" w:firstLine="440"/>
        <w:jc w:val="both"/>
        <w:rPr>
          <w:lang w:eastAsia="zh-CN"/>
        </w:rPr>
      </w:pPr>
      <w:r>
        <w:rPr>
          <w:rFonts w:hint="eastAsia"/>
          <w:lang w:eastAsia="zh-CN"/>
        </w:rPr>
        <w:t>组织开展全市森林资源调查、动态监测和评估，依法负责退耕还林工作；组织拟定全市防沙、封禁保护区的建设规划，并监督实施；组织、协调、指导和监督全县造林绿化工作；组织编制全市森林采伐限额，监督检查林木凭证采伐、运输；组织、指导林业有害生物防治、检疫和预测预报，负责野生动物保护、苗木检疫检验工作；组织、协调、指导全县森林防火工作。</w:t>
      </w:r>
    </w:p>
    <w:p w14:paraId="1FF8832C" w14:textId="41528566" w:rsidR="003732F7" w:rsidRDefault="00000000">
      <w:pPr>
        <w:spacing w:after="0" w:line="520" w:lineRule="exact"/>
        <w:ind w:firstLineChars="200" w:firstLine="440"/>
        <w:jc w:val="both"/>
        <w:rPr>
          <w:lang w:eastAsia="zh-CN"/>
        </w:rPr>
      </w:pPr>
      <w:r>
        <w:rPr>
          <w:rFonts w:hint="eastAsia"/>
          <w:lang w:eastAsia="zh-CN"/>
        </w:rPr>
        <w:t>二、机构设置</w:t>
      </w:r>
    </w:p>
    <w:p w14:paraId="1F4F0C93" w14:textId="77777777" w:rsidR="003732F7" w:rsidRDefault="00000000">
      <w:pPr>
        <w:spacing w:after="0" w:line="520" w:lineRule="exact"/>
        <w:ind w:firstLineChars="200" w:firstLine="440"/>
        <w:jc w:val="both"/>
        <w:rPr>
          <w:lang w:eastAsia="zh-CN"/>
        </w:rPr>
      </w:pPr>
      <w:r>
        <w:rPr>
          <w:rFonts w:hint="eastAsia"/>
          <w:lang w:eastAsia="zh-CN"/>
        </w:rPr>
        <w:t>内设</w:t>
      </w:r>
      <w:r>
        <w:rPr>
          <w:rFonts w:hint="eastAsia"/>
          <w:lang w:eastAsia="zh-CN"/>
        </w:rPr>
        <w:t>8</w:t>
      </w:r>
      <w:r>
        <w:rPr>
          <w:rFonts w:hint="eastAsia"/>
          <w:lang w:eastAsia="zh-CN"/>
        </w:rPr>
        <w:t>个股站机构，分别是：办公室、林业站、森防站、林政站、果树站、森林消防队、三里庄生态中心、第二苗圃。</w:t>
      </w:r>
    </w:p>
    <w:p w14:paraId="36A225B7" w14:textId="77777777" w:rsidR="003732F7" w:rsidRDefault="003732F7">
      <w:pPr>
        <w:spacing w:after="0" w:line="520" w:lineRule="exact"/>
        <w:ind w:firstLineChars="200" w:firstLine="440"/>
        <w:jc w:val="both"/>
        <w:rPr>
          <w:lang w:eastAsia="zh-CN"/>
        </w:rPr>
      </w:pPr>
    </w:p>
    <w:p w14:paraId="058DADCF" w14:textId="77777777" w:rsidR="003732F7" w:rsidRDefault="00000000">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14:paraId="275186E3" w14:textId="77777777" w:rsidR="003732F7" w:rsidRDefault="00000000">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14:paraId="7DB07E24" w14:textId="77777777" w:rsidR="003732F7" w:rsidRDefault="00000000">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14:paraId="76E41673" w14:textId="77777777" w:rsidR="003732F7" w:rsidRDefault="00000000">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14:paraId="273E1EDC" w14:textId="77777777" w:rsidR="003732F7" w:rsidRDefault="00000000">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14:paraId="153292C0" w14:textId="77777777" w:rsidR="003732F7" w:rsidRDefault="00000000">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14:paraId="50348566" w14:textId="77777777" w:rsidR="003732F7" w:rsidRDefault="00000000">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14:paraId="09EE75FF" w14:textId="77777777" w:rsidR="003732F7" w:rsidRDefault="00000000">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14:paraId="1C31663F" w14:textId="77777777" w:rsidR="003732F7" w:rsidRDefault="00000000">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14:paraId="2E2C319D" w14:textId="77777777" w:rsidR="003732F7" w:rsidRDefault="00000000">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14:paraId="70782CBF" w14:textId="77777777" w:rsidR="003732F7" w:rsidRDefault="00000000">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14:paraId="4D599DFC" w14:textId="77777777" w:rsidR="003732F7" w:rsidRDefault="00000000">
      <w:pPr>
        <w:spacing w:after="0" w:line="520" w:lineRule="exact"/>
        <w:ind w:firstLineChars="200" w:firstLine="440"/>
        <w:jc w:val="center"/>
        <w:rPr>
          <w:lang w:eastAsia="zh-CN"/>
        </w:rPr>
      </w:pPr>
      <w:r>
        <w:rPr>
          <w:rFonts w:hint="eastAsia"/>
          <w:lang w:eastAsia="zh-CN"/>
        </w:rPr>
        <w:lastRenderedPageBreak/>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14:paraId="020EBD78" w14:textId="77777777" w:rsidR="003732F7" w:rsidRDefault="00000000">
      <w:pPr>
        <w:spacing w:after="0" w:line="520" w:lineRule="exact"/>
        <w:ind w:firstLineChars="200" w:firstLine="440"/>
        <w:jc w:val="both"/>
        <w:rPr>
          <w:lang w:eastAsia="zh-CN"/>
        </w:rPr>
      </w:pPr>
      <w:r>
        <w:rPr>
          <w:rFonts w:hint="eastAsia"/>
          <w:lang w:eastAsia="zh-CN"/>
        </w:rPr>
        <w:t>一、关于收入决算情况说明</w:t>
      </w:r>
    </w:p>
    <w:p w14:paraId="0A874DCF" w14:textId="71DFB483" w:rsidR="003732F7"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sidR="002B1F23" w:rsidRPr="002B1F23">
        <w:rPr>
          <w:lang w:eastAsia="zh-CN"/>
        </w:rPr>
        <w:t>148,794,656.18</w:t>
      </w:r>
      <w:r>
        <w:rPr>
          <w:rFonts w:hint="eastAsia"/>
          <w:lang w:eastAsia="zh-CN"/>
        </w:rPr>
        <w:t>元，较上年决算增长</w:t>
      </w:r>
      <w:r w:rsidR="002B1F23" w:rsidRPr="002B1F23">
        <w:rPr>
          <w:lang w:eastAsia="zh-CN"/>
        </w:rPr>
        <w:t>3.28</w:t>
      </w:r>
      <w:r>
        <w:rPr>
          <w:rFonts w:hint="eastAsia"/>
          <w:lang w:eastAsia="zh-CN"/>
        </w:rPr>
        <w:t>%</w:t>
      </w:r>
      <w:r>
        <w:rPr>
          <w:rFonts w:hint="eastAsia"/>
          <w:lang w:eastAsia="zh-CN"/>
        </w:rPr>
        <w:t>，增收</w:t>
      </w:r>
      <w:r w:rsidR="002B1F23" w:rsidRPr="002B1F23">
        <w:rPr>
          <w:lang w:eastAsia="zh-CN"/>
        </w:rPr>
        <w:t>4,722,575.41</w:t>
      </w:r>
      <w:r>
        <w:rPr>
          <w:rFonts w:hint="eastAsia"/>
          <w:lang w:eastAsia="zh-CN"/>
        </w:rPr>
        <w:t>元，主要原因为政策性增资及专项资金增加。财政拔款收入</w:t>
      </w:r>
      <w:r w:rsidR="002B1F23" w:rsidRPr="002B1F23">
        <w:rPr>
          <w:lang w:eastAsia="zh-CN"/>
        </w:rPr>
        <w:t>97,702,399.14</w:t>
      </w:r>
      <w:r>
        <w:rPr>
          <w:rFonts w:hint="eastAsia"/>
          <w:lang w:eastAsia="zh-CN"/>
        </w:rPr>
        <w:t>元，占比</w:t>
      </w:r>
      <w:r>
        <w:rPr>
          <w:rFonts w:hint="eastAsia"/>
          <w:lang w:eastAsia="zh-CN"/>
        </w:rPr>
        <w:t xml:space="preserve"> 66 %</w:t>
      </w:r>
      <w:r>
        <w:rPr>
          <w:rFonts w:hint="eastAsia"/>
          <w:lang w:eastAsia="zh-CN"/>
        </w:rPr>
        <w:t>，政府性基金预算财政拨款收入</w:t>
      </w:r>
      <w:r>
        <w:rPr>
          <w:rFonts w:hint="eastAsia"/>
          <w:lang w:eastAsia="zh-CN"/>
        </w:rPr>
        <w:t xml:space="preserve"> 45092302.9</w:t>
      </w:r>
      <w:r>
        <w:rPr>
          <w:rFonts w:hint="eastAsia"/>
          <w:lang w:eastAsia="zh-CN"/>
        </w:rPr>
        <w:t>元，占比</w:t>
      </w:r>
      <w:r>
        <w:rPr>
          <w:rFonts w:hint="eastAsia"/>
          <w:lang w:eastAsia="zh-CN"/>
        </w:rPr>
        <w:t>3</w:t>
      </w:r>
      <w:r w:rsidR="002B1F23">
        <w:rPr>
          <w:lang w:eastAsia="zh-CN"/>
        </w:rPr>
        <w:t>0</w:t>
      </w:r>
      <w:r>
        <w:rPr>
          <w:rFonts w:hint="eastAsia"/>
          <w:lang w:eastAsia="zh-CN"/>
        </w:rPr>
        <w:t>%</w:t>
      </w:r>
      <w:r>
        <w:rPr>
          <w:rFonts w:hint="eastAsia"/>
          <w:lang w:eastAsia="zh-CN"/>
        </w:rPr>
        <w:t>，</w:t>
      </w:r>
      <w:r w:rsidR="002B1F23" w:rsidRPr="002B1F23">
        <w:rPr>
          <w:rFonts w:hint="eastAsia"/>
          <w:lang w:eastAsia="zh-CN"/>
        </w:rPr>
        <w:t>事业收入</w:t>
      </w:r>
      <w:r w:rsidR="002B1F23" w:rsidRPr="002B1F23">
        <w:rPr>
          <w:lang w:eastAsia="zh-CN"/>
        </w:rPr>
        <w:t>530,000.00</w:t>
      </w:r>
      <w:r w:rsidR="002B1F23">
        <w:rPr>
          <w:rFonts w:hint="eastAsia"/>
          <w:lang w:eastAsia="zh-CN"/>
        </w:rPr>
        <w:t>，占比</w:t>
      </w:r>
      <w:r w:rsidR="002B1F23">
        <w:rPr>
          <w:lang w:eastAsia="zh-CN"/>
        </w:rPr>
        <w:t>0.01</w:t>
      </w:r>
      <w:r w:rsidR="002B1F23">
        <w:rPr>
          <w:rFonts w:hint="eastAsia"/>
          <w:lang w:eastAsia="zh-CN"/>
        </w:rPr>
        <w:t>%</w:t>
      </w:r>
      <w:r w:rsidR="002B1F23">
        <w:rPr>
          <w:rFonts w:hint="eastAsia"/>
          <w:lang w:eastAsia="zh-CN"/>
        </w:rPr>
        <w:t>，</w:t>
      </w:r>
      <w:r>
        <w:rPr>
          <w:rFonts w:hint="eastAsia"/>
          <w:lang w:eastAsia="zh-CN"/>
        </w:rPr>
        <w:t>其他收入</w:t>
      </w:r>
      <w:r w:rsidR="002B1F23" w:rsidRPr="002B1F23">
        <w:rPr>
          <w:lang w:eastAsia="zh-CN"/>
        </w:rPr>
        <w:t>5,469,954.14</w:t>
      </w:r>
      <w:r>
        <w:rPr>
          <w:rFonts w:hint="eastAsia"/>
          <w:lang w:eastAsia="zh-CN"/>
        </w:rPr>
        <w:t>元，占比</w:t>
      </w:r>
      <w:r w:rsidR="002B1F23">
        <w:rPr>
          <w:lang w:eastAsia="zh-CN"/>
        </w:rPr>
        <w:t>4</w:t>
      </w:r>
      <w:r>
        <w:rPr>
          <w:rFonts w:hint="eastAsia"/>
          <w:lang w:eastAsia="zh-CN"/>
        </w:rPr>
        <w:t xml:space="preserve"> %</w:t>
      </w:r>
      <w:r>
        <w:rPr>
          <w:rFonts w:hint="eastAsia"/>
          <w:lang w:eastAsia="zh-CN"/>
        </w:rPr>
        <w:t>。</w:t>
      </w:r>
    </w:p>
    <w:p w14:paraId="03C0ADEF" w14:textId="77777777" w:rsidR="003732F7" w:rsidRDefault="00000000">
      <w:pPr>
        <w:spacing w:after="0" w:line="520" w:lineRule="exact"/>
        <w:ind w:firstLineChars="200" w:firstLine="440"/>
        <w:jc w:val="both"/>
        <w:rPr>
          <w:lang w:eastAsia="zh-CN"/>
        </w:rPr>
      </w:pPr>
      <w:r>
        <w:rPr>
          <w:rFonts w:hint="eastAsia"/>
          <w:lang w:eastAsia="zh-CN"/>
        </w:rPr>
        <w:t>二、关于支出决算情况说明</w:t>
      </w:r>
    </w:p>
    <w:p w14:paraId="11DD68FC" w14:textId="147FDF34" w:rsidR="003732F7"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2B1F23" w:rsidRPr="002B1F23">
        <w:rPr>
          <w:lang w:eastAsia="zh-CN"/>
        </w:rPr>
        <w:t>149,723,987.64</w:t>
      </w:r>
      <w:r>
        <w:rPr>
          <w:rFonts w:hint="eastAsia"/>
          <w:lang w:eastAsia="zh-CN"/>
        </w:rPr>
        <w:t>元，较上年决算</w:t>
      </w:r>
      <w:r w:rsidR="002B1F23">
        <w:rPr>
          <w:rFonts w:hint="eastAsia"/>
          <w:lang w:eastAsia="zh-CN"/>
        </w:rPr>
        <w:t>增加</w:t>
      </w:r>
      <w:r w:rsidR="002B1F23" w:rsidRPr="002B1F23">
        <w:rPr>
          <w:lang w:eastAsia="zh-CN"/>
        </w:rPr>
        <w:t>1.16</w:t>
      </w:r>
      <w:r>
        <w:rPr>
          <w:rFonts w:hint="eastAsia"/>
          <w:lang w:eastAsia="zh-CN"/>
        </w:rPr>
        <w:t>%</w:t>
      </w:r>
      <w:r>
        <w:rPr>
          <w:rFonts w:hint="eastAsia"/>
          <w:lang w:eastAsia="zh-CN"/>
        </w:rPr>
        <w:t>，</w:t>
      </w:r>
      <w:r w:rsidR="0092258F">
        <w:rPr>
          <w:rFonts w:hint="eastAsia"/>
          <w:lang w:eastAsia="zh-CN"/>
        </w:rPr>
        <w:t>增</w:t>
      </w:r>
      <w:r>
        <w:rPr>
          <w:rFonts w:hint="eastAsia"/>
          <w:lang w:eastAsia="zh-CN"/>
        </w:rPr>
        <w:t>支</w:t>
      </w:r>
      <w:r w:rsidR="0092258F" w:rsidRPr="0092258F">
        <w:rPr>
          <w:lang w:eastAsia="zh-CN"/>
        </w:rPr>
        <w:t>1,716,575.47</w:t>
      </w:r>
      <w:r>
        <w:rPr>
          <w:rFonts w:hint="eastAsia"/>
          <w:lang w:eastAsia="zh-CN"/>
        </w:rPr>
        <w:t>元，主要原因为政策性增资及专项资金增加。其中基本支出</w:t>
      </w:r>
      <w:r w:rsidR="0092258F" w:rsidRPr="0092258F">
        <w:rPr>
          <w:lang w:eastAsia="zh-CN"/>
        </w:rPr>
        <w:t>14,906,227.30</w:t>
      </w:r>
      <w:r>
        <w:rPr>
          <w:rFonts w:hint="eastAsia"/>
          <w:lang w:eastAsia="zh-CN"/>
        </w:rPr>
        <w:t>元：占比</w:t>
      </w:r>
      <w:r>
        <w:rPr>
          <w:rFonts w:hint="eastAsia"/>
          <w:lang w:eastAsia="zh-CN"/>
        </w:rPr>
        <w:t xml:space="preserve"> </w:t>
      </w:r>
      <w:r w:rsidR="0092258F">
        <w:rPr>
          <w:lang w:eastAsia="zh-CN"/>
        </w:rPr>
        <w:t>9</w:t>
      </w:r>
      <w:r>
        <w:rPr>
          <w:rFonts w:hint="eastAsia"/>
          <w:lang w:eastAsia="zh-CN"/>
        </w:rPr>
        <w:t xml:space="preserve"> %</w:t>
      </w:r>
      <w:r>
        <w:rPr>
          <w:rFonts w:hint="eastAsia"/>
          <w:lang w:eastAsia="zh-CN"/>
        </w:rPr>
        <w:t>，项目支出</w:t>
      </w:r>
      <w:r w:rsidR="0092258F" w:rsidRPr="0092258F">
        <w:rPr>
          <w:lang w:eastAsia="zh-CN"/>
        </w:rPr>
        <w:t>134,817,760.34</w:t>
      </w:r>
      <w:r>
        <w:rPr>
          <w:rFonts w:hint="eastAsia"/>
          <w:lang w:eastAsia="zh-CN"/>
        </w:rPr>
        <w:t>元，占比</w:t>
      </w:r>
      <w:r>
        <w:rPr>
          <w:rFonts w:hint="eastAsia"/>
          <w:lang w:eastAsia="zh-CN"/>
        </w:rPr>
        <w:t xml:space="preserve"> 9</w:t>
      </w:r>
      <w:r w:rsidR="0092258F">
        <w:rPr>
          <w:lang w:eastAsia="zh-CN"/>
        </w:rPr>
        <w:t>1</w:t>
      </w:r>
      <w:r>
        <w:rPr>
          <w:rFonts w:hint="eastAsia"/>
          <w:lang w:eastAsia="zh-CN"/>
        </w:rPr>
        <w:t xml:space="preserve"> %</w:t>
      </w:r>
      <w:r>
        <w:rPr>
          <w:rFonts w:hint="eastAsia"/>
          <w:lang w:eastAsia="zh-CN"/>
        </w:rPr>
        <w:t>，经营支出</w:t>
      </w:r>
      <w:r>
        <w:rPr>
          <w:rFonts w:hint="eastAsia"/>
          <w:lang w:eastAsia="zh-CN"/>
        </w:rPr>
        <w:t xml:space="preserve"> 0</w:t>
      </w:r>
      <w:r>
        <w:rPr>
          <w:rFonts w:hint="eastAsia"/>
          <w:lang w:eastAsia="zh-CN"/>
        </w:rPr>
        <w:t>元，占比</w:t>
      </w:r>
      <w:r>
        <w:rPr>
          <w:rFonts w:hint="eastAsia"/>
          <w:lang w:eastAsia="zh-CN"/>
        </w:rPr>
        <w:t xml:space="preserve"> 0 %</w:t>
      </w:r>
      <w:r>
        <w:rPr>
          <w:rFonts w:hint="eastAsia"/>
          <w:lang w:eastAsia="zh-CN"/>
        </w:rPr>
        <w:t>。</w:t>
      </w:r>
    </w:p>
    <w:p w14:paraId="7611347C" w14:textId="77777777" w:rsidR="003732F7" w:rsidRDefault="00000000">
      <w:pPr>
        <w:spacing w:after="0" w:line="520" w:lineRule="exact"/>
        <w:ind w:firstLineChars="200" w:firstLine="440"/>
        <w:jc w:val="both"/>
        <w:rPr>
          <w:lang w:eastAsia="zh-CN"/>
        </w:rPr>
      </w:pPr>
      <w:r>
        <w:rPr>
          <w:rFonts w:hint="eastAsia"/>
          <w:lang w:eastAsia="zh-CN"/>
        </w:rPr>
        <w:t>三、关于财政拨款收入支出决算总表说明（财决</w:t>
      </w:r>
      <w:r>
        <w:rPr>
          <w:rFonts w:hint="eastAsia"/>
          <w:lang w:eastAsia="zh-CN"/>
        </w:rPr>
        <w:t>01-1</w:t>
      </w:r>
      <w:r>
        <w:rPr>
          <w:rFonts w:hint="eastAsia"/>
          <w:lang w:eastAsia="zh-CN"/>
        </w:rPr>
        <w:t>表取数）</w:t>
      </w:r>
    </w:p>
    <w:p w14:paraId="0D17610D" w14:textId="4383E8A5" w:rsidR="003732F7" w:rsidRDefault="00000000">
      <w:pPr>
        <w:spacing w:after="0" w:line="520" w:lineRule="exact"/>
        <w:ind w:firstLineChars="200" w:firstLine="440"/>
        <w:jc w:val="both"/>
        <w:rPr>
          <w:lang w:eastAsia="zh-CN"/>
        </w:rPr>
      </w:pPr>
      <w:r>
        <w:rPr>
          <w:rFonts w:hint="eastAsia"/>
          <w:lang w:eastAsia="zh-CN"/>
        </w:rPr>
        <w:t>一般公共预算财政拨款收入</w:t>
      </w:r>
      <w:r w:rsidR="0092258F" w:rsidRPr="0092258F">
        <w:rPr>
          <w:lang w:eastAsia="zh-CN"/>
        </w:rPr>
        <w:t>97,702,399.14</w:t>
      </w:r>
      <w:r>
        <w:rPr>
          <w:rFonts w:hint="eastAsia"/>
          <w:lang w:eastAsia="zh-CN"/>
        </w:rPr>
        <w:t>元，政府性基金预算财政拨款收入</w:t>
      </w:r>
      <w:r>
        <w:rPr>
          <w:rFonts w:hint="eastAsia"/>
          <w:lang w:eastAsia="zh-CN"/>
        </w:rPr>
        <w:t xml:space="preserve"> 45092302.9 </w:t>
      </w:r>
      <w:r>
        <w:rPr>
          <w:rFonts w:hint="eastAsia"/>
          <w:lang w:eastAsia="zh-CN"/>
        </w:rPr>
        <w:t>元，国有资本经营财政拨款收入</w:t>
      </w:r>
      <w:r>
        <w:rPr>
          <w:rFonts w:hint="eastAsia"/>
          <w:lang w:eastAsia="zh-CN"/>
        </w:rPr>
        <w:t xml:space="preserve"> 0 </w:t>
      </w:r>
      <w:r>
        <w:rPr>
          <w:rFonts w:hint="eastAsia"/>
          <w:lang w:eastAsia="zh-CN"/>
        </w:rPr>
        <w:t>元，年初结转和结余</w:t>
      </w:r>
      <w:r>
        <w:rPr>
          <w:rFonts w:hint="eastAsia"/>
          <w:lang w:eastAsia="zh-CN"/>
        </w:rPr>
        <w:t>139801.79</w:t>
      </w:r>
      <w:r>
        <w:rPr>
          <w:rFonts w:hint="eastAsia"/>
          <w:lang w:eastAsia="zh-CN"/>
        </w:rPr>
        <w:t>元。一般公共预算财政拨款支出</w:t>
      </w:r>
      <w:r w:rsidR="0092258F" w:rsidRPr="0092258F">
        <w:rPr>
          <w:lang w:eastAsia="zh-CN"/>
        </w:rPr>
        <w:t>97,842,200.93</w:t>
      </w:r>
      <w:r>
        <w:rPr>
          <w:rFonts w:hint="eastAsia"/>
          <w:lang w:eastAsia="zh-CN"/>
        </w:rPr>
        <w:t>元，政府性基金预算财政拨款支出</w:t>
      </w:r>
      <w:r w:rsidR="0092258F" w:rsidRPr="0092258F">
        <w:rPr>
          <w:lang w:eastAsia="zh-CN"/>
        </w:rPr>
        <w:t>45,092,302.90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元，减少</w:t>
      </w:r>
      <w:r>
        <w:rPr>
          <w:rFonts w:hint="eastAsia"/>
          <w:lang w:eastAsia="zh-CN"/>
        </w:rPr>
        <w:t>139801.79</w:t>
      </w:r>
      <w:r>
        <w:rPr>
          <w:rFonts w:hint="eastAsia"/>
          <w:lang w:eastAsia="zh-CN"/>
        </w:rPr>
        <w:t>元，主要原因为年初结转抵减支出</w:t>
      </w:r>
      <w:r>
        <w:rPr>
          <w:rFonts w:hint="eastAsia"/>
          <w:lang w:eastAsia="zh-CN"/>
        </w:rPr>
        <w:t xml:space="preserve"> </w:t>
      </w:r>
      <w:r>
        <w:rPr>
          <w:rFonts w:hint="eastAsia"/>
          <w:lang w:eastAsia="zh-CN"/>
        </w:rPr>
        <w:t>。</w:t>
      </w:r>
    </w:p>
    <w:p w14:paraId="54F2E7B1" w14:textId="77777777" w:rsidR="003732F7" w:rsidRDefault="00000000">
      <w:pPr>
        <w:pStyle w:val="a7"/>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14:paraId="05AF6572" w14:textId="02161E03"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92258F" w:rsidRPr="0092258F">
        <w:rPr>
          <w:lang w:eastAsia="zh-CN"/>
        </w:rPr>
        <w:t>8,646,743.49</w:t>
      </w:r>
      <w:r>
        <w:rPr>
          <w:rFonts w:hint="eastAsia"/>
          <w:lang w:eastAsia="zh-CN"/>
        </w:rPr>
        <w:t>元。其中，城乡社区环境卫生支出</w:t>
      </w:r>
      <w:r>
        <w:rPr>
          <w:rFonts w:hint="eastAsia"/>
          <w:lang w:eastAsia="zh-CN"/>
        </w:rPr>
        <w:t>1572016.75</w:t>
      </w:r>
      <w:r>
        <w:rPr>
          <w:lang w:eastAsia="zh-CN"/>
        </w:rPr>
        <w:t>元，</w:t>
      </w:r>
      <w:r w:rsidR="0092258F" w:rsidRPr="0092258F">
        <w:rPr>
          <w:rFonts w:hint="eastAsia"/>
          <w:lang w:eastAsia="zh-CN"/>
        </w:rPr>
        <w:t>节能环保支出</w:t>
      </w:r>
      <w:r>
        <w:rPr>
          <w:rFonts w:hint="eastAsia"/>
          <w:lang w:eastAsia="zh-CN"/>
        </w:rPr>
        <w:t>170489</w:t>
      </w:r>
      <w:r>
        <w:rPr>
          <w:rFonts w:hint="eastAsia"/>
          <w:lang w:eastAsia="zh-CN"/>
        </w:rPr>
        <w:t>元，行政运行</w:t>
      </w:r>
      <w:r>
        <w:rPr>
          <w:rFonts w:hint="eastAsia"/>
          <w:lang w:eastAsia="zh-CN"/>
        </w:rPr>
        <w:t>3637873.8</w:t>
      </w:r>
      <w:r>
        <w:rPr>
          <w:rFonts w:hint="eastAsia"/>
          <w:lang w:eastAsia="zh-CN"/>
        </w:rPr>
        <w:t>元</w:t>
      </w:r>
      <w:r w:rsidR="0092258F">
        <w:rPr>
          <w:rFonts w:hint="eastAsia"/>
          <w:lang w:eastAsia="zh-CN"/>
        </w:rPr>
        <w:t>、</w:t>
      </w:r>
      <w:r w:rsidR="0092258F" w:rsidRPr="0092258F">
        <w:rPr>
          <w:rFonts w:hint="eastAsia"/>
          <w:lang w:eastAsia="zh-CN"/>
        </w:rPr>
        <w:t>事业机构</w:t>
      </w:r>
      <w:r w:rsidR="0092258F" w:rsidRPr="0092258F">
        <w:rPr>
          <w:lang w:eastAsia="zh-CN"/>
        </w:rPr>
        <w:t>2,004,264.00</w:t>
      </w:r>
      <w:r w:rsidR="0092258F">
        <w:rPr>
          <w:rFonts w:hint="eastAsia"/>
          <w:lang w:eastAsia="zh-CN"/>
        </w:rPr>
        <w:t>元、</w:t>
      </w:r>
      <w:r>
        <w:rPr>
          <w:rFonts w:hint="eastAsia"/>
          <w:lang w:eastAsia="zh-CN"/>
        </w:rPr>
        <w:t>机关事业单位基本养老保险缴费支出</w:t>
      </w:r>
      <w:r w:rsidR="0092258F" w:rsidRPr="0092258F">
        <w:rPr>
          <w:lang w:eastAsia="zh-CN"/>
        </w:rPr>
        <w:t>547,720.64</w:t>
      </w:r>
      <w:r>
        <w:rPr>
          <w:lang w:eastAsia="zh-CN"/>
        </w:rPr>
        <w:t>元，</w:t>
      </w:r>
      <w:r>
        <w:rPr>
          <w:rFonts w:hint="eastAsia"/>
          <w:lang w:eastAsia="zh-CN"/>
        </w:rPr>
        <w:t>行政单位医疗支出</w:t>
      </w:r>
      <w:r>
        <w:rPr>
          <w:rFonts w:hint="eastAsia"/>
          <w:lang w:eastAsia="zh-CN"/>
        </w:rPr>
        <w:t>18003.8</w:t>
      </w:r>
      <w:r>
        <w:rPr>
          <w:lang w:eastAsia="zh-CN"/>
        </w:rPr>
        <w:t>元，</w:t>
      </w:r>
      <w:r>
        <w:rPr>
          <w:rFonts w:hint="eastAsia"/>
          <w:lang w:eastAsia="zh-CN"/>
        </w:rPr>
        <w:t>事业单位医疗支出</w:t>
      </w:r>
      <w:r w:rsidR="0092258F" w:rsidRPr="0092258F">
        <w:rPr>
          <w:lang w:eastAsia="zh-CN"/>
        </w:rPr>
        <w:t>193,408.50</w:t>
      </w:r>
      <w:r>
        <w:rPr>
          <w:lang w:eastAsia="zh-CN"/>
        </w:rPr>
        <w:t>元，</w:t>
      </w:r>
      <w:r>
        <w:rPr>
          <w:rFonts w:hint="eastAsia"/>
          <w:lang w:eastAsia="zh-CN"/>
        </w:rPr>
        <w:t>住房公积金支出</w:t>
      </w:r>
      <w:r w:rsidR="0092258F" w:rsidRPr="0092258F">
        <w:rPr>
          <w:lang w:eastAsia="zh-CN"/>
        </w:rPr>
        <w:t>500,199.00</w:t>
      </w:r>
      <w:r>
        <w:rPr>
          <w:lang w:eastAsia="zh-CN"/>
        </w:rPr>
        <w:t>元，</w:t>
      </w:r>
      <w:r>
        <w:rPr>
          <w:rFonts w:hint="eastAsia"/>
          <w:lang w:eastAsia="zh-CN"/>
        </w:rPr>
        <w:t>其他支出</w:t>
      </w:r>
      <w:r>
        <w:rPr>
          <w:rFonts w:hint="eastAsia"/>
          <w:lang w:eastAsia="zh-CN"/>
        </w:rPr>
        <w:t xml:space="preserve"> 0 </w:t>
      </w:r>
      <w:r>
        <w:rPr>
          <w:lang w:eastAsia="zh-CN"/>
        </w:rPr>
        <w:t>元。</w:t>
      </w:r>
    </w:p>
    <w:p w14:paraId="34D3685C" w14:textId="0EFB6A84"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92258F" w:rsidRPr="0092258F">
        <w:rPr>
          <w:lang w:eastAsia="zh-CN"/>
        </w:rPr>
        <w:t>89,195,457.44</w:t>
      </w:r>
      <w:r>
        <w:rPr>
          <w:rFonts w:hint="eastAsia"/>
          <w:lang w:eastAsia="zh-CN"/>
        </w:rPr>
        <w:t xml:space="preserve"> </w:t>
      </w:r>
      <w:r>
        <w:rPr>
          <w:rFonts w:hint="eastAsia"/>
          <w:lang w:eastAsia="zh-CN"/>
        </w:rPr>
        <w:t>元，其中，生态保护支出</w:t>
      </w:r>
      <w:r>
        <w:rPr>
          <w:rFonts w:hint="eastAsia"/>
          <w:lang w:eastAsia="zh-CN"/>
        </w:rPr>
        <w:t>5160000</w:t>
      </w:r>
      <w:r>
        <w:rPr>
          <w:lang w:eastAsia="zh-CN"/>
        </w:rPr>
        <w:t>元</w:t>
      </w:r>
      <w:r>
        <w:rPr>
          <w:rFonts w:hint="eastAsia"/>
          <w:lang w:eastAsia="zh-CN"/>
        </w:rPr>
        <w:t>，</w:t>
      </w:r>
      <w:r>
        <w:rPr>
          <w:rFonts w:hint="eastAsia"/>
          <w:lang w:eastAsia="zh-CN"/>
        </w:rPr>
        <w:t xml:space="preserve"> </w:t>
      </w:r>
      <w:r>
        <w:rPr>
          <w:rFonts w:hint="eastAsia"/>
          <w:lang w:eastAsia="zh-CN"/>
        </w:rPr>
        <w:t>退耕还林支出</w:t>
      </w:r>
      <w:r>
        <w:rPr>
          <w:rFonts w:hint="eastAsia"/>
          <w:lang w:eastAsia="zh-CN"/>
        </w:rPr>
        <w:t>1433557.44</w:t>
      </w:r>
      <w:r>
        <w:rPr>
          <w:rFonts w:hint="eastAsia"/>
          <w:lang w:eastAsia="zh-CN"/>
        </w:rPr>
        <w:t>元，</w:t>
      </w:r>
      <w:r>
        <w:rPr>
          <w:rFonts w:hint="eastAsia"/>
          <w:lang w:eastAsia="zh-CN"/>
        </w:rPr>
        <w:t xml:space="preserve"> </w:t>
      </w:r>
      <w:r>
        <w:rPr>
          <w:rFonts w:hint="eastAsia"/>
          <w:lang w:eastAsia="zh-CN"/>
        </w:rPr>
        <w:t>其他退耕还林还草支出</w:t>
      </w:r>
      <w:r>
        <w:rPr>
          <w:rFonts w:hint="eastAsia"/>
          <w:lang w:eastAsia="zh-CN"/>
        </w:rPr>
        <w:t>6650000</w:t>
      </w:r>
      <w:r>
        <w:rPr>
          <w:rFonts w:hint="eastAsia"/>
          <w:lang w:eastAsia="zh-CN"/>
        </w:rPr>
        <w:t>元，城乡社区环境卫生支出</w:t>
      </w:r>
      <w:r>
        <w:rPr>
          <w:rFonts w:hint="eastAsia"/>
          <w:lang w:eastAsia="zh-CN"/>
        </w:rPr>
        <w:t>13000000</w:t>
      </w:r>
      <w:r>
        <w:rPr>
          <w:rFonts w:hint="eastAsia"/>
          <w:lang w:eastAsia="zh-CN"/>
        </w:rPr>
        <w:t>元，</w:t>
      </w:r>
      <w:r>
        <w:rPr>
          <w:rFonts w:hint="eastAsia"/>
          <w:lang w:eastAsia="zh-CN"/>
        </w:rPr>
        <w:t xml:space="preserve"> </w:t>
      </w:r>
      <w:r>
        <w:rPr>
          <w:rFonts w:hint="eastAsia"/>
          <w:lang w:eastAsia="zh-CN"/>
        </w:rPr>
        <w:t>森林资源培育支出</w:t>
      </w:r>
      <w:r>
        <w:rPr>
          <w:rFonts w:hint="eastAsia"/>
          <w:lang w:eastAsia="zh-CN"/>
        </w:rPr>
        <w:t>1333322.12</w:t>
      </w:r>
      <w:r>
        <w:rPr>
          <w:rFonts w:hint="eastAsia"/>
          <w:lang w:eastAsia="zh-CN"/>
        </w:rPr>
        <w:t>元，湿地保护支出</w:t>
      </w:r>
      <w:r>
        <w:rPr>
          <w:rFonts w:hint="eastAsia"/>
          <w:lang w:eastAsia="zh-CN"/>
        </w:rPr>
        <w:t>244574</w:t>
      </w:r>
      <w:r>
        <w:rPr>
          <w:rFonts w:hint="eastAsia"/>
          <w:lang w:eastAsia="zh-CN"/>
        </w:rPr>
        <w:t>元，林业草原防灾减灾</w:t>
      </w:r>
      <w:r>
        <w:rPr>
          <w:rFonts w:hint="eastAsia"/>
          <w:lang w:eastAsia="zh-CN"/>
        </w:rPr>
        <w:lastRenderedPageBreak/>
        <w:t>支出</w:t>
      </w:r>
      <w:r>
        <w:rPr>
          <w:rFonts w:hint="eastAsia"/>
          <w:lang w:eastAsia="zh-CN"/>
        </w:rPr>
        <w:t>2280000</w:t>
      </w:r>
      <w:r>
        <w:rPr>
          <w:rFonts w:hint="eastAsia"/>
          <w:lang w:eastAsia="zh-CN"/>
        </w:rPr>
        <w:t>元，其他林业和草原支出支出</w:t>
      </w:r>
      <w:r>
        <w:rPr>
          <w:rFonts w:hint="eastAsia"/>
          <w:lang w:eastAsia="zh-CN"/>
        </w:rPr>
        <w:t>53881636</w:t>
      </w:r>
      <w:r>
        <w:rPr>
          <w:rFonts w:hint="eastAsia"/>
          <w:lang w:eastAsia="zh-CN"/>
        </w:rPr>
        <w:t>元，森林生态效益补偿支出</w:t>
      </w:r>
      <w:r>
        <w:rPr>
          <w:rFonts w:hint="eastAsia"/>
          <w:lang w:eastAsia="zh-CN"/>
        </w:rPr>
        <w:t>5022367.88</w:t>
      </w:r>
      <w:r>
        <w:rPr>
          <w:rFonts w:hint="eastAsia"/>
          <w:lang w:eastAsia="zh-CN"/>
        </w:rPr>
        <w:t>元</w:t>
      </w:r>
      <w:r>
        <w:rPr>
          <w:lang w:eastAsia="zh-CN"/>
        </w:rPr>
        <w:t>。</w:t>
      </w:r>
    </w:p>
    <w:p w14:paraId="2D574FC4" w14:textId="77777777" w:rsidR="003732F7" w:rsidRDefault="00000000">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14:paraId="099BCA7A" w14:textId="40DE7567"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92258F" w:rsidRPr="0092258F">
        <w:rPr>
          <w:lang w:eastAsia="zh-CN"/>
        </w:rPr>
        <w:t>7,181,166.33</w:t>
      </w:r>
      <w:r>
        <w:rPr>
          <w:rFonts w:hint="eastAsia"/>
          <w:lang w:eastAsia="zh-CN"/>
        </w:rPr>
        <w:t>元。其中</w:t>
      </w:r>
      <w:r w:rsidR="0092258F">
        <w:rPr>
          <w:rFonts w:hint="eastAsia"/>
          <w:lang w:eastAsia="zh-CN"/>
        </w:rPr>
        <w:t>包括</w:t>
      </w:r>
      <w:r>
        <w:rPr>
          <w:rFonts w:hint="eastAsia"/>
          <w:lang w:eastAsia="zh-CN"/>
        </w:rPr>
        <w:t>基本工资、津贴补贴、奖金、绩效工资</w:t>
      </w:r>
      <w:r w:rsidR="0092258F">
        <w:rPr>
          <w:rFonts w:hint="eastAsia"/>
          <w:lang w:eastAsia="zh-CN"/>
        </w:rPr>
        <w:t>、</w:t>
      </w:r>
      <w:r>
        <w:rPr>
          <w:rFonts w:hint="eastAsia"/>
          <w:lang w:eastAsia="zh-CN"/>
        </w:rPr>
        <w:t>职工基本医疗保险缴费</w:t>
      </w:r>
      <w:r w:rsidR="0092258F">
        <w:rPr>
          <w:rFonts w:hint="eastAsia"/>
          <w:lang w:eastAsia="zh-CN"/>
        </w:rPr>
        <w:t>、</w:t>
      </w:r>
      <w:r>
        <w:rPr>
          <w:rFonts w:hint="eastAsia"/>
          <w:lang w:eastAsia="zh-CN"/>
        </w:rPr>
        <w:t>其他社会保障缴费、机关事业单位基本养老保险缴费</w:t>
      </w:r>
      <w:r>
        <w:rPr>
          <w:rFonts w:hint="eastAsia"/>
          <w:lang w:eastAsia="zh-CN"/>
        </w:rPr>
        <w:t>4</w:t>
      </w:r>
      <w:r>
        <w:rPr>
          <w:rFonts w:hint="eastAsia"/>
          <w:lang w:eastAsia="zh-CN"/>
        </w:rPr>
        <w:t>、职业年金、住房公积金</w:t>
      </w:r>
      <w:r w:rsidR="0092258F">
        <w:rPr>
          <w:rFonts w:hint="eastAsia"/>
          <w:lang w:eastAsia="zh-CN"/>
        </w:rPr>
        <w:t>、</w:t>
      </w:r>
      <w:r>
        <w:rPr>
          <w:rFonts w:hint="eastAsia"/>
          <w:lang w:eastAsia="zh-CN"/>
        </w:rPr>
        <w:t>其他工资福利支出</w:t>
      </w:r>
      <w:r w:rsidR="0092258F">
        <w:rPr>
          <w:rFonts w:hint="eastAsia"/>
          <w:lang w:eastAsia="zh-CN"/>
        </w:rPr>
        <w:t>等</w:t>
      </w:r>
      <w:r>
        <w:rPr>
          <w:rFonts w:hint="eastAsia"/>
          <w:lang w:eastAsia="zh-CN"/>
        </w:rPr>
        <w:t>。</w:t>
      </w:r>
      <w:r>
        <w:rPr>
          <w:rFonts w:hint="eastAsia"/>
          <w:lang w:eastAsia="zh-CN"/>
        </w:rPr>
        <w:t xml:space="preserve">   </w:t>
      </w:r>
    </w:p>
    <w:p w14:paraId="38B36D9B" w14:textId="0E678266"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92258F" w:rsidRPr="0092258F">
        <w:rPr>
          <w:lang w:eastAsia="zh-CN"/>
        </w:rPr>
        <w:t>1,128,972.16</w:t>
      </w:r>
      <w:r>
        <w:rPr>
          <w:rFonts w:hint="eastAsia"/>
          <w:lang w:eastAsia="zh-CN"/>
        </w:rPr>
        <w:t>元。其中，办公费</w:t>
      </w:r>
      <w:r>
        <w:rPr>
          <w:rFonts w:hint="eastAsia"/>
          <w:lang w:eastAsia="zh-CN"/>
        </w:rPr>
        <w:t xml:space="preserve"> </w:t>
      </w:r>
      <w:r>
        <w:rPr>
          <w:rFonts w:hint="eastAsia"/>
          <w:lang w:eastAsia="zh-CN"/>
        </w:rPr>
        <w:t>、电费、差旅费</w:t>
      </w:r>
      <w:r>
        <w:rPr>
          <w:rFonts w:hint="eastAsia"/>
          <w:lang w:eastAsia="zh-CN"/>
        </w:rPr>
        <w:t xml:space="preserve"> </w:t>
      </w:r>
      <w:r>
        <w:rPr>
          <w:rFonts w:hint="eastAsia"/>
          <w:lang w:eastAsia="zh-CN"/>
        </w:rPr>
        <w:t>、维修（护）费</w:t>
      </w:r>
      <w:r>
        <w:rPr>
          <w:rFonts w:hint="eastAsia"/>
          <w:lang w:eastAsia="zh-CN"/>
        </w:rPr>
        <w:t xml:space="preserve"> </w:t>
      </w:r>
      <w:r>
        <w:rPr>
          <w:rFonts w:hint="eastAsia"/>
          <w:lang w:eastAsia="zh-CN"/>
        </w:rPr>
        <w:t>、专用材料费</w:t>
      </w:r>
      <w:r>
        <w:rPr>
          <w:rFonts w:hint="eastAsia"/>
          <w:lang w:eastAsia="zh-CN"/>
        </w:rPr>
        <w:t xml:space="preserve"> </w:t>
      </w:r>
      <w:r>
        <w:rPr>
          <w:rFonts w:hint="eastAsia"/>
          <w:lang w:eastAsia="zh-CN"/>
        </w:rPr>
        <w:t>、公务用车运行维护费</w:t>
      </w:r>
      <w:r>
        <w:rPr>
          <w:rFonts w:hint="eastAsia"/>
          <w:lang w:eastAsia="zh-CN"/>
        </w:rPr>
        <w:t xml:space="preserve"> </w:t>
      </w:r>
      <w:r>
        <w:rPr>
          <w:rFonts w:hint="eastAsia"/>
          <w:lang w:eastAsia="zh-CN"/>
        </w:rPr>
        <w:t>、其他交通费、其他商品和服务支出。</w:t>
      </w:r>
      <w:r>
        <w:rPr>
          <w:rFonts w:hint="eastAsia"/>
          <w:lang w:eastAsia="zh-CN"/>
        </w:rPr>
        <w:t xml:space="preserve">  </w:t>
      </w:r>
    </w:p>
    <w:p w14:paraId="5680B17E" w14:textId="77777777"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105206</w:t>
      </w:r>
      <w:r>
        <w:rPr>
          <w:rFonts w:hint="eastAsia"/>
          <w:lang w:eastAsia="zh-CN"/>
        </w:rPr>
        <w:t>元。其中，离退休费</w:t>
      </w:r>
      <w:r>
        <w:rPr>
          <w:rFonts w:hint="eastAsia"/>
          <w:lang w:eastAsia="zh-CN"/>
        </w:rPr>
        <w:t xml:space="preserve"> 86230 </w:t>
      </w:r>
      <w:r>
        <w:rPr>
          <w:rFonts w:hint="eastAsia"/>
          <w:lang w:eastAsia="zh-CN"/>
        </w:rPr>
        <w:t>元，生活补助</w:t>
      </w:r>
      <w:r>
        <w:rPr>
          <w:rFonts w:hint="eastAsia"/>
          <w:lang w:eastAsia="zh-CN"/>
        </w:rPr>
        <w:t xml:space="preserve"> 18976 </w:t>
      </w:r>
      <w:r>
        <w:rPr>
          <w:rFonts w:hint="eastAsia"/>
          <w:lang w:eastAsia="zh-CN"/>
        </w:rPr>
        <w:t>元、救济费</w:t>
      </w:r>
      <w:r>
        <w:rPr>
          <w:rFonts w:hint="eastAsia"/>
          <w:lang w:eastAsia="zh-CN"/>
        </w:rPr>
        <w:t xml:space="preserve"> 0 </w:t>
      </w:r>
      <w:r>
        <w:rPr>
          <w:rFonts w:hint="eastAsia"/>
          <w:lang w:eastAsia="zh-CN"/>
        </w:rPr>
        <w:t>元，其他对个人和家庭补助</w:t>
      </w:r>
      <w:r>
        <w:rPr>
          <w:rFonts w:hint="eastAsia"/>
          <w:lang w:eastAsia="zh-CN"/>
        </w:rPr>
        <w:t xml:space="preserve"> 0 </w:t>
      </w:r>
      <w:r>
        <w:rPr>
          <w:rFonts w:hint="eastAsia"/>
          <w:lang w:eastAsia="zh-CN"/>
        </w:rPr>
        <w:t>元。</w:t>
      </w:r>
      <w:r>
        <w:rPr>
          <w:rFonts w:hint="eastAsia"/>
          <w:lang w:eastAsia="zh-CN"/>
        </w:rPr>
        <w:t xml:space="preserve">   </w:t>
      </w:r>
    </w:p>
    <w:p w14:paraId="222614FA" w14:textId="3B2AD149"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E46888" w:rsidRPr="00E46888">
        <w:rPr>
          <w:lang w:eastAsia="zh-CN"/>
        </w:rPr>
        <w:t>89,426,856.44</w:t>
      </w:r>
      <w:r>
        <w:rPr>
          <w:rFonts w:hint="eastAsia"/>
          <w:lang w:eastAsia="zh-CN"/>
        </w:rPr>
        <w:t>元。其中</w:t>
      </w:r>
      <w:r w:rsidR="00E46888">
        <w:rPr>
          <w:rFonts w:hint="eastAsia"/>
          <w:lang w:eastAsia="zh-CN"/>
        </w:rPr>
        <w:t>包括</w:t>
      </w:r>
      <w:r>
        <w:rPr>
          <w:rFonts w:hint="eastAsia"/>
          <w:lang w:eastAsia="zh-CN"/>
        </w:rPr>
        <w:t>房屋建筑物购建</w:t>
      </w:r>
      <w:r>
        <w:rPr>
          <w:rFonts w:hint="eastAsia"/>
          <w:lang w:eastAsia="zh-CN"/>
        </w:rPr>
        <w:t xml:space="preserve"> </w:t>
      </w:r>
      <w:r w:rsidR="00E46888">
        <w:rPr>
          <w:rFonts w:hint="eastAsia"/>
          <w:lang w:eastAsia="zh-CN"/>
        </w:rPr>
        <w:t>、</w:t>
      </w:r>
      <w:r>
        <w:rPr>
          <w:rFonts w:hint="eastAsia"/>
          <w:lang w:eastAsia="zh-CN"/>
        </w:rPr>
        <w:t>办公设备购置</w:t>
      </w:r>
      <w:r>
        <w:rPr>
          <w:rFonts w:hint="eastAsia"/>
          <w:lang w:eastAsia="zh-CN"/>
        </w:rPr>
        <w:t xml:space="preserve"> </w:t>
      </w:r>
      <w:r w:rsidR="00E46888">
        <w:rPr>
          <w:rFonts w:hint="eastAsia"/>
          <w:lang w:eastAsia="zh-CN"/>
        </w:rPr>
        <w:t>、</w:t>
      </w:r>
      <w:r>
        <w:rPr>
          <w:rFonts w:hint="eastAsia"/>
          <w:lang w:eastAsia="zh-CN"/>
        </w:rPr>
        <w:t>专用设备购置</w:t>
      </w:r>
      <w:r w:rsidR="00E46888">
        <w:rPr>
          <w:rFonts w:hint="eastAsia"/>
          <w:lang w:eastAsia="zh-CN"/>
        </w:rPr>
        <w:t>、</w:t>
      </w:r>
      <w:r>
        <w:rPr>
          <w:rFonts w:hint="eastAsia"/>
          <w:lang w:eastAsia="zh-CN"/>
        </w:rPr>
        <w:t>基础设施建设</w:t>
      </w:r>
      <w:r w:rsidR="00E46888">
        <w:rPr>
          <w:rFonts w:hint="eastAsia"/>
          <w:lang w:eastAsia="zh-CN"/>
        </w:rPr>
        <w:t>、</w:t>
      </w:r>
      <w:r>
        <w:rPr>
          <w:rFonts w:hint="eastAsia"/>
          <w:lang w:eastAsia="zh-CN"/>
        </w:rPr>
        <w:t>其他资本性支出</w:t>
      </w:r>
      <w:r w:rsidR="00E46888">
        <w:rPr>
          <w:rFonts w:hint="eastAsia"/>
          <w:lang w:eastAsia="zh-CN"/>
        </w:rPr>
        <w:t>等</w:t>
      </w:r>
      <w:r>
        <w:rPr>
          <w:rFonts w:hint="eastAsia"/>
          <w:lang w:eastAsia="zh-CN"/>
        </w:rPr>
        <w:t>。</w:t>
      </w:r>
      <w:r>
        <w:rPr>
          <w:rFonts w:hint="eastAsia"/>
          <w:lang w:eastAsia="zh-CN"/>
        </w:rPr>
        <w:t xml:space="preserve">  </w:t>
      </w:r>
    </w:p>
    <w:p w14:paraId="29FF8B5F" w14:textId="77777777"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0 </w:t>
      </w:r>
      <w:r>
        <w:rPr>
          <w:rFonts w:hint="eastAsia"/>
          <w:lang w:eastAsia="zh-CN"/>
        </w:rPr>
        <w:t>元。其中，资本金注入</w:t>
      </w:r>
      <w:r>
        <w:rPr>
          <w:rFonts w:hint="eastAsia"/>
          <w:lang w:eastAsia="zh-CN"/>
        </w:rPr>
        <w:t xml:space="preserve"> 0 </w:t>
      </w:r>
      <w:r>
        <w:rPr>
          <w:rFonts w:hint="eastAsia"/>
          <w:lang w:eastAsia="zh-CN"/>
        </w:rPr>
        <w:t>元，费用补贴</w:t>
      </w:r>
      <w:r>
        <w:rPr>
          <w:rFonts w:hint="eastAsia"/>
          <w:lang w:eastAsia="zh-CN"/>
        </w:rPr>
        <w:t xml:space="preserve"> 0 </w:t>
      </w:r>
      <w:r>
        <w:rPr>
          <w:rFonts w:hint="eastAsia"/>
          <w:lang w:eastAsia="zh-CN"/>
        </w:rPr>
        <w:t>元等等。</w:t>
      </w:r>
      <w:r>
        <w:rPr>
          <w:rFonts w:hint="eastAsia"/>
          <w:lang w:eastAsia="zh-CN"/>
        </w:rPr>
        <w:t xml:space="preserve"> </w:t>
      </w:r>
    </w:p>
    <w:p w14:paraId="4B92791A" w14:textId="77777777" w:rsidR="003732F7" w:rsidRDefault="00000000">
      <w:pPr>
        <w:spacing w:after="0" w:line="520" w:lineRule="exact"/>
        <w:ind w:firstLineChars="200" w:firstLine="440"/>
        <w:jc w:val="both"/>
        <w:rPr>
          <w:lang w:eastAsia="zh-CN"/>
        </w:rPr>
      </w:pPr>
      <w:r>
        <w:rPr>
          <w:rFonts w:hint="eastAsia"/>
          <w:lang w:eastAsia="zh-CN"/>
        </w:rPr>
        <w:t>六、关于“三公”经费支出决算情况说明</w:t>
      </w:r>
    </w:p>
    <w:p w14:paraId="4D3CC01F" w14:textId="2CDE809D" w:rsidR="003732F7" w:rsidRDefault="00000000">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E46888" w:rsidRPr="00E46888">
        <w:rPr>
          <w:lang w:eastAsia="zh-CN"/>
        </w:rPr>
        <w:t>145,576.00</w:t>
      </w:r>
      <w:r>
        <w:rPr>
          <w:rFonts w:hint="eastAsia"/>
          <w:lang w:eastAsia="zh-CN"/>
        </w:rPr>
        <w:t xml:space="preserve"> </w:t>
      </w:r>
      <w:r>
        <w:rPr>
          <w:rFonts w:hint="eastAsia"/>
          <w:lang w:eastAsia="zh-CN"/>
        </w:rPr>
        <w:t>元，比去年增加</w:t>
      </w:r>
      <w:r w:rsidR="00E46888" w:rsidRPr="00E46888">
        <w:rPr>
          <w:lang w:eastAsia="zh-CN"/>
        </w:rPr>
        <w:t>56,857.00</w:t>
      </w:r>
      <w:r>
        <w:rPr>
          <w:rFonts w:hint="eastAsia"/>
          <w:lang w:eastAsia="zh-CN"/>
        </w:rPr>
        <w:t>元，增长</w:t>
      </w:r>
      <w:r w:rsidR="00E46888" w:rsidRPr="00E46888">
        <w:rPr>
          <w:lang w:eastAsia="zh-CN"/>
        </w:rPr>
        <w:t>64.09</w:t>
      </w:r>
      <w:r>
        <w:rPr>
          <w:rFonts w:hint="eastAsia"/>
          <w:lang w:eastAsia="zh-CN"/>
        </w:rPr>
        <w:t>%</w:t>
      </w:r>
      <w:r>
        <w:rPr>
          <w:rFonts w:hint="eastAsia"/>
          <w:lang w:eastAsia="zh-CN"/>
        </w:rPr>
        <w:t>，主要原因为公务用车运行维护费增加。其中：</w:t>
      </w:r>
      <w:r>
        <w:rPr>
          <w:rFonts w:hint="eastAsia"/>
          <w:lang w:eastAsia="zh-CN"/>
        </w:rPr>
        <w:t>  1</w:t>
      </w:r>
      <w:r>
        <w:rPr>
          <w:rFonts w:hint="eastAsia"/>
          <w:lang w:eastAsia="zh-CN"/>
        </w:rPr>
        <w:t>．因公出国（境）费</w:t>
      </w:r>
      <w:r>
        <w:rPr>
          <w:rFonts w:hint="eastAsia"/>
          <w:lang w:eastAsia="zh-CN"/>
        </w:rPr>
        <w:t xml:space="preserve"> 0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sidR="00E46888" w:rsidRPr="00E46888">
        <w:rPr>
          <w:lang w:eastAsia="zh-CN"/>
        </w:rPr>
        <w:t>145,576.00</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 </w:t>
      </w:r>
      <w:r>
        <w:rPr>
          <w:rFonts w:hint="eastAsia"/>
          <w:lang w:eastAsia="zh-CN"/>
        </w:rPr>
        <w:t>元。</w:t>
      </w:r>
    </w:p>
    <w:p w14:paraId="2EA351C2" w14:textId="77777777"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14:paraId="4A8459EA" w14:textId="5896540F"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sidR="00E46888">
        <w:rPr>
          <w:u w:val="single"/>
          <w:lang w:eastAsia="zh-CN"/>
        </w:rPr>
        <w:t>6</w:t>
      </w:r>
      <w:r>
        <w:rPr>
          <w:rFonts w:hint="eastAsia"/>
          <w:lang w:eastAsia="zh-CN"/>
        </w:rPr>
        <w:t>辆。</w:t>
      </w:r>
    </w:p>
    <w:p w14:paraId="527A4910" w14:textId="77777777" w:rsidR="003732F7" w:rsidRDefault="00000000">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0 </w:t>
      </w:r>
      <w:r>
        <w:rPr>
          <w:rFonts w:hint="eastAsia"/>
          <w:lang w:eastAsia="zh-CN"/>
        </w:rPr>
        <w:t>人次，共</w:t>
      </w:r>
      <w:r>
        <w:rPr>
          <w:rFonts w:hint="eastAsia"/>
          <w:u w:val="single"/>
          <w:lang w:eastAsia="zh-CN"/>
        </w:rPr>
        <w:t xml:space="preserve"> 0 </w:t>
      </w:r>
      <w:r>
        <w:rPr>
          <w:rFonts w:hint="eastAsia"/>
          <w:lang w:eastAsia="zh-CN"/>
        </w:rPr>
        <w:t>元；外事接待</w:t>
      </w:r>
      <w:r>
        <w:rPr>
          <w:rFonts w:hint="eastAsia"/>
          <w:u w:val="single"/>
          <w:lang w:eastAsia="zh-CN"/>
        </w:rPr>
        <w:t xml:space="preserve"> 0 </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 </w:t>
      </w:r>
      <w:r>
        <w:rPr>
          <w:rFonts w:hint="eastAsia"/>
          <w:lang w:eastAsia="zh-CN"/>
        </w:rPr>
        <w:t>元。</w:t>
      </w:r>
    </w:p>
    <w:p w14:paraId="3851C999" w14:textId="77777777" w:rsidR="003732F7" w:rsidRDefault="00000000">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14:paraId="34AFC3CE" w14:textId="77777777" w:rsidR="003732F7" w:rsidRDefault="00000000">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年我单位机关运行经费支出合计为</w:t>
      </w:r>
      <w:r>
        <w:rPr>
          <w:rFonts w:hint="eastAsia"/>
          <w:lang w:eastAsia="zh-CN"/>
        </w:rPr>
        <w:t xml:space="preserve"> 963348.79</w:t>
      </w:r>
      <w:r>
        <w:rPr>
          <w:rFonts w:hint="eastAsia"/>
          <w:lang w:eastAsia="zh-CN"/>
        </w:rPr>
        <w:t>元，较上年决算减少</w:t>
      </w:r>
      <w:r>
        <w:rPr>
          <w:rFonts w:hint="eastAsia"/>
          <w:lang w:eastAsia="zh-CN"/>
        </w:rPr>
        <w:t>61.67%</w:t>
      </w:r>
      <w:r>
        <w:rPr>
          <w:rFonts w:hint="eastAsia"/>
          <w:lang w:eastAsia="zh-CN"/>
        </w:rPr>
        <w:t>，减支</w:t>
      </w:r>
      <w:r>
        <w:rPr>
          <w:rFonts w:hint="eastAsia"/>
          <w:lang w:eastAsia="zh-CN"/>
        </w:rPr>
        <w:t>1550443.01</w:t>
      </w:r>
      <w:r>
        <w:rPr>
          <w:rFonts w:hint="eastAsia"/>
          <w:lang w:eastAsia="zh-CN"/>
        </w:rPr>
        <w:t>元。主要原因为绿化工程前期费少。</w:t>
      </w:r>
      <w:r>
        <w:rPr>
          <w:rFonts w:hint="eastAsia"/>
          <w:lang w:eastAsia="zh-CN"/>
        </w:rPr>
        <w:t xml:space="preserve"> </w:t>
      </w:r>
    </w:p>
    <w:p w14:paraId="55F78BC7" w14:textId="77777777" w:rsidR="003732F7" w:rsidRDefault="00000000">
      <w:pPr>
        <w:spacing w:after="0" w:line="520" w:lineRule="exact"/>
        <w:ind w:firstLineChars="300" w:firstLine="660"/>
        <w:jc w:val="both"/>
        <w:rPr>
          <w:lang w:eastAsia="zh-CN"/>
        </w:rPr>
      </w:pPr>
      <w:r>
        <w:rPr>
          <w:rFonts w:hint="eastAsia"/>
          <w:lang w:eastAsia="zh-CN"/>
        </w:rPr>
        <w:t>八、政府采购情况说明</w:t>
      </w:r>
    </w:p>
    <w:p w14:paraId="14BA383F" w14:textId="77777777" w:rsidR="003732F7"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 </w:t>
      </w:r>
      <w:r>
        <w:rPr>
          <w:rFonts w:hint="eastAsia"/>
          <w:lang w:eastAsia="zh-CN"/>
        </w:rPr>
        <w:t>元。</w:t>
      </w:r>
    </w:p>
    <w:p w14:paraId="470C9264" w14:textId="77777777" w:rsidR="003732F7" w:rsidRDefault="00000000">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14:paraId="4858E76F" w14:textId="77777777" w:rsidR="003732F7" w:rsidRDefault="00000000">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14:paraId="15B376C0" w14:textId="77777777" w:rsidR="003732F7" w:rsidRDefault="00000000">
      <w:pPr>
        <w:spacing w:after="0" w:line="520" w:lineRule="exact"/>
        <w:ind w:firstLineChars="300" w:firstLine="660"/>
        <w:jc w:val="both"/>
        <w:rPr>
          <w:lang w:eastAsia="zh-CN"/>
        </w:rPr>
      </w:pPr>
      <w:r>
        <w:rPr>
          <w:rFonts w:hint="eastAsia"/>
          <w:lang w:eastAsia="zh-CN"/>
        </w:rPr>
        <w:t>十、国有资产占有使用情况</w:t>
      </w:r>
    </w:p>
    <w:p w14:paraId="20DF6D08" w14:textId="6760C2FF" w:rsidR="003732F7" w:rsidRDefault="00000000">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日，怀仁市林业局，应急保障公务工作用车</w:t>
      </w:r>
      <w:r w:rsidR="00E46888">
        <w:rPr>
          <w:lang w:eastAsia="zh-CN"/>
        </w:rPr>
        <w:t>6</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 </w:t>
      </w:r>
      <w:r>
        <w:rPr>
          <w:rFonts w:hint="eastAsia"/>
          <w:lang w:eastAsia="zh-CN"/>
        </w:rPr>
        <w:t>台。</w:t>
      </w:r>
    </w:p>
    <w:p w14:paraId="3666981C" w14:textId="77777777" w:rsidR="003732F7" w:rsidRDefault="00000000">
      <w:pPr>
        <w:spacing w:after="0" w:line="520" w:lineRule="exact"/>
        <w:ind w:firstLineChars="300" w:firstLine="660"/>
        <w:jc w:val="both"/>
        <w:rPr>
          <w:lang w:eastAsia="zh-CN"/>
        </w:rPr>
      </w:pPr>
      <w:r>
        <w:rPr>
          <w:rFonts w:hint="eastAsia"/>
          <w:lang w:eastAsia="zh-CN"/>
        </w:rPr>
        <w:t>十一、关于政府性基金预算财政拔款收入支出决算情况说明</w:t>
      </w:r>
    </w:p>
    <w:p w14:paraId="18E63999" w14:textId="77777777" w:rsidR="003732F7" w:rsidRDefault="0000000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45092302.9</w:t>
      </w:r>
      <w:r>
        <w:rPr>
          <w:rFonts w:hint="eastAsia"/>
          <w:lang w:eastAsia="zh-CN"/>
        </w:rPr>
        <w:t>元，支出为</w:t>
      </w:r>
      <w:r>
        <w:rPr>
          <w:rFonts w:hint="eastAsia"/>
          <w:lang w:eastAsia="zh-CN"/>
        </w:rPr>
        <w:t xml:space="preserve">    45092302.9</w:t>
      </w:r>
      <w:r>
        <w:rPr>
          <w:rFonts w:hint="eastAsia"/>
          <w:lang w:eastAsia="zh-CN"/>
        </w:rPr>
        <w:t>元。较上年决算减少</w:t>
      </w:r>
      <w:r>
        <w:rPr>
          <w:rFonts w:hint="eastAsia"/>
          <w:lang w:eastAsia="zh-CN"/>
        </w:rPr>
        <w:t>36.06%</w:t>
      </w:r>
      <w:r>
        <w:rPr>
          <w:rFonts w:hint="eastAsia"/>
          <w:lang w:eastAsia="zh-CN"/>
        </w:rPr>
        <w:t>，减支</w:t>
      </w:r>
      <w:r>
        <w:rPr>
          <w:rFonts w:hint="eastAsia"/>
          <w:lang w:eastAsia="zh-CN"/>
        </w:rPr>
        <w:t>25435725.75</w:t>
      </w:r>
      <w:r>
        <w:rPr>
          <w:rFonts w:hint="eastAsia"/>
          <w:lang w:eastAsia="zh-CN"/>
        </w:rPr>
        <w:t>元。主要原因为工程项目减少。</w:t>
      </w:r>
      <w:r>
        <w:rPr>
          <w:rFonts w:hint="eastAsia"/>
          <w:lang w:eastAsia="zh-CN"/>
        </w:rPr>
        <w:t xml:space="preserve">    </w:t>
      </w:r>
    </w:p>
    <w:p w14:paraId="533C6ABD" w14:textId="77777777" w:rsidR="003732F7" w:rsidRDefault="00000000">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14:paraId="4FD7AB6D" w14:textId="77777777" w:rsidR="003732F7" w:rsidRDefault="00000000">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14:paraId="1FD85B7A" w14:textId="77777777" w:rsidR="003732F7" w:rsidRDefault="00000000">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14:paraId="4A3A19DB" w14:textId="77777777" w:rsidR="003732F7" w:rsidRDefault="00000000">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31FECBCA" w14:textId="77777777" w:rsidR="003732F7" w:rsidRDefault="00000000">
      <w:pPr>
        <w:spacing w:after="0" w:line="520" w:lineRule="exact"/>
        <w:ind w:firstLineChars="200" w:firstLine="440"/>
        <w:jc w:val="both"/>
        <w:rPr>
          <w:lang w:eastAsia="zh-CN"/>
        </w:rPr>
      </w:pPr>
      <w:r>
        <w:rPr>
          <w:rFonts w:hint="eastAsia"/>
          <w:lang w:eastAsia="zh-CN"/>
        </w:rPr>
        <w:lastRenderedPageBreak/>
        <w:t>（四）机关运行经费：指行政单位和参照公务员法管理的事业单位使用一般公共预算安排的基本支出中的日常公用经费支出。</w:t>
      </w:r>
    </w:p>
    <w:p w14:paraId="16DCC712" w14:textId="77777777" w:rsidR="003732F7" w:rsidRDefault="00000000">
      <w:pPr>
        <w:spacing w:after="0" w:line="520" w:lineRule="exact"/>
        <w:ind w:firstLineChars="200" w:firstLine="440"/>
        <w:jc w:val="both"/>
        <w:rPr>
          <w:lang w:eastAsia="zh-CN"/>
        </w:rPr>
      </w:pPr>
      <w:r>
        <w:rPr>
          <w:rFonts w:hint="eastAsia"/>
          <w:lang w:eastAsia="zh-CN"/>
        </w:rPr>
        <w:t>附件：怀仁市林业局</w:t>
      </w:r>
      <w:r>
        <w:rPr>
          <w:rFonts w:hint="eastAsia"/>
          <w:lang w:eastAsia="zh-CN"/>
        </w:rPr>
        <w:t>2021</w:t>
      </w:r>
      <w:r>
        <w:rPr>
          <w:rFonts w:hint="eastAsia"/>
          <w:lang w:eastAsia="zh-CN"/>
        </w:rPr>
        <w:t>年部门决算公开表</w:t>
      </w:r>
    </w:p>
    <w:p w14:paraId="2ECDCA58" w14:textId="77777777" w:rsidR="003732F7" w:rsidRDefault="003732F7">
      <w:pPr>
        <w:rPr>
          <w:lang w:eastAsia="zh-CN"/>
        </w:rPr>
      </w:pPr>
    </w:p>
    <w:sectPr w:rsidR="003732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DC5E" w14:textId="77777777" w:rsidR="0081181E" w:rsidRDefault="0081181E">
      <w:pPr>
        <w:spacing w:line="240" w:lineRule="auto"/>
      </w:pPr>
      <w:r>
        <w:separator/>
      </w:r>
    </w:p>
  </w:endnote>
  <w:endnote w:type="continuationSeparator" w:id="0">
    <w:p w14:paraId="134CF068" w14:textId="77777777" w:rsidR="0081181E" w:rsidRDefault="008118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000B" w14:textId="77777777" w:rsidR="0081181E" w:rsidRDefault="0081181E">
      <w:pPr>
        <w:spacing w:after="0"/>
      </w:pPr>
      <w:r>
        <w:separator/>
      </w:r>
    </w:p>
  </w:footnote>
  <w:footnote w:type="continuationSeparator" w:id="0">
    <w:p w14:paraId="79E2926C" w14:textId="77777777" w:rsidR="0081181E" w:rsidRDefault="008118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15:restartNumberingAfterBreak="0">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16cid:durableId="1024939439">
    <w:abstractNumId w:val="0"/>
  </w:num>
  <w:num w:numId="2" w16cid:durableId="1469129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UzZmQyNzdkZGYzMTM5ODZmYWI1ZTA0OTA0ZDA2YmYifQ=="/>
  </w:docVars>
  <w:rsids>
    <w:rsidRoot w:val="00493BA0"/>
    <w:rsid w:val="000E6569"/>
    <w:rsid w:val="000F632B"/>
    <w:rsid w:val="000F76C2"/>
    <w:rsid w:val="001B0E4F"/>
    <w:rsid w:val="002572AF"/>
    <w:rsid w:val="002B1F23"/>
    <w:rsid w:val="002E09A3"/>
    <w:rsid w:val="002E7544"/>
    <w:rsid w:val="002F1F67"/>
    <w:rsid w:val="003305C7"/>
    <w:rsid w:val="003732F7"/>
    <w:rsid w:val="003833A1"/>
    <w:rsid w:val="003B023A"/>
    <w:rsid w:val="00436419"/>
    <w:rsid w:val="00493BA0"/>
    <w:rsid w:val="004F1E2A"/>
    <w:rsid w:val="00600F28"/>
    <w:rsid w:val="00622022"/>
    <w:rsid w:val="00641CC0"/>
    <w:rsid w:val="006B4628"/>
    <w:rsid w:val="00715B2A"/>
    <w:rsid w:val="007331C7"/>
    <w:rsid w:val="007700D1"/>
    <w:rsid w:val="008059B1"/>
    <w:rsid w:val="0081181E"/>
    <w:rsid w:val="008544CB"/>
    <w:rsid w:val="00870D8F"/>
    <w:rsid w:val="0092258F"/>
    <w:rsid w:val="00974EA3"/>
    <w:rsid w:val="009E622A"/>
    <w:rsid w:val="00B45A54"/>
    <w:rsid w:val="00C650C6"/>
    <w:rsid w:val="00CA3DC8"/>
    <w:rsid w:val="00CA5311"/>
    <w:rsid w:val="00CF05E7"/>
    <w:rsid w:val="00D40409"/>
    <w:rsid w:val="00E131F6"/>
    <w:rsid w:val="00E264E9"/>
    <w:rsid w:val="00E27952"/>
    <w:rsid w:val="00E408E0"/>
    <w:rsid w:val="00E46888"/>
    <w:rsid w:val="00E86DEB"/>
    <w:rsid w:val="00EA7340"/>
    <w:rsid w:val="00F352C6"/>
    <w:rsid w:val="0D2F2BFE"/>
    <w:rsid w:val="0ED4222D"/>
    <w:rsid w:val="11A46535"/>
    <w:rsid w:val="121A2353"/>
    <w:rsid w:val="125C6AE3"/>
    <w:rsid w:val="12C65AA6"/>
    <w:rsid w:val="13586C56"/>
    <w:rsid w:val="157D4A6E"/>
    <w:rsid w:val="184E4899"/>
    <w:rsid w:val="19CB70D4"/>
    <w:rsid w:val="1A3760C8"/>
    <w:rsid w:val="1B6219C6"/>
    <w:rsid w:val="1DE96EED"/>
    <w:rsid w:val="1E2B4D7A"/>
    <w:rsid w:val="2774529A"/>
    <w:rsid w:val="2A263B34"/>
    <w:rsid w:val="2B236DC2"/>
    <w:rsid w:val="309F1F4A"/>
    <w:rsid w:val="331A0423"/>
    <w:rsid w:val="35AB75E3"/>
    <w:rsid w:val="35AF2769"/>
    <w:rsid w:val="35DA62F0"/>
    <w:rsid w:val="370E607B"/>
    <w:rsid w:val="37D72BB1"/>
    <w:rsid w:val="3A790A18"/>
    <w:rsid w:val="3A876819"/>
    <w:rsid w:val="3D737C11"/>
    <w:rsid w:val="40232104"/>
    <w:rsid w:val="42FE2D71"/>
    <w:rsid w:val="45715C8C"/>
    <w:rsid w:val="4607703A"/>
    <w:rsid w:val="462D72F1"/>
    <w:rsid w:val="465B295F"/>
    <w:rsid w:val="4BF76C86"/>
    <w:rsid w:val="4D111FCA"/>
    <w:rsid w:val="4D5F0F87"/>
    <w:rsid w:val="4ECC7A20"/>
    <w:rsid w:val="4EEA4880"/>
    <w:rsid w:val="4FA40ED3"/>
    <w:rsid w:val="4FF43CC2"/>
    <w:rsid w:val="51F36142"/>
    <w:rsid w:val="54A15A76"/>
    <w:rsid w:val="552903C9"/>
    <w:rsid w:val="55DF4A13"/>
    <w:rsid w:val="5804172C"/>
    <w:rsid w:val="58E35531"/>
    <w:rsid w:val="5B7A13B1"/>
    <w:rsid w:val="5D3A3202"/>
    <w:rsid w:val="5D600B2F"/>
    <w:rsid w:val="5F092B01"/>
    <w:rsid w:val="622B7B3E"/>
    <w:rsid w:val="647F6D8A"/>
    <w:rsid w:val="64F8789F"/>
    <w:rsid w:val="65DA0F5A"/>
    <w:rsid w:val="660508C8"/>
    <w:rsid w:val="66B3626A"/>
    <w:rsid w:val="69CA1B7A"/>
    <w:rsid w:val="6B642752"/>
    <w:rsid w:val="6CA35863"/>
    <w:rsid w:val="6DFB5D0A"/>
    <w:rsid w:val="6F7D5105"/>
    <w:rsid w:val="711F6779"/>
    <w:rsid w:val="722258A7"/>
    <w:rsid w:val="734D1DC2"/>
    <w:rsid w:val="73C44DF0"/>
    <w:rsid w:val="74122FA1"/>
    <w:rsid w:val="74EA0887"/>
    <w:rsid w:val="766F54E7"/>
    <w:rsid w:val="76A74DB3"/>
    <w:rsid w:val="76F679B7"/>
    <w:rsid w:val="778B00FF"/>
    <w:rsid w:val="79233C84"/>
    <w:rsid w:val="79B01C1D"/>
    <w:rsid w:val="7E8F373D"/>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BC0E"/>
  <w15:docId w15:val="{CD6396C6-6E00-4D0A-86D8-204BFEED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jizhong shi</cp:lastModifiedBy>
  <cp:revision>18</cp:revision>
  <dcterms:created xsi:type="dcterms:W3CDTF">2022-02-17T07:26:00Z</dcterms:created>
  <dcterms:modified xsi:type="dcterms:W3CDTF">2023-09-21T00:01:00Z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8EF6F6C1CE5F4E47A1B5B82F784E048B</vt:lpwstr>
  </property>
</Properties>
</file>