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5A" w:rsidRDefault="000C2410">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城镇第三小学校</w:t>
      </w:r>
      <w:r>
        <w:rPr>
          <w:b/>
          <w:kern w:val="36"/>
          <w:sz w:val="28"/>
          <w:szCs w:val="28"/>
          <w:lang w:eastAsia="zh-CN"/>
        </w:rPr>
        <w:t>2021</w:t>
      </w:r>
      <w:r>
        <w:rPr>
          <w:b/>
          <w:kern w:val="36"/>
          <w:sz w:val="28"/>
          <w:szCs w:val="28"/>
          <w:lang w:eastAsia="zh-CN"/>
        </w:rPr>
        <w:t>年部门决算说明</w:t>
      </w:r>
    </w:p>
    <w:p w:rsidR="000C485A" w:rsidRDefault="000C241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0C485A" w:rsidRDefault="000C2410">
      <w:pPr>
        <w:spacing w:after="0" w:line="520" w:lineRule="exact"/>
        <w:ind w:firstLineChars="200" w:firstLine="440"/>
        <w:jc w:val="both"/>
        <w:rPr>
          <w:lang w:eastAsia="zh-CN"/>
        </w:rPr>
      </w:pPr>
      <w:r>
        <w:rPr>
          <w:rFonts w:hint="eastAsia"/>
          <w:lang w:eastAsia="zh-CN"/>
        </w:rPr>
        <w:t>第一部分主要职责及机构设置</w:t>
      </w:r>
    </w:p>
    <w:p w:rsidR="000C485A" w:rsidRDefault="000C2410">
      <w:pPr>
        <w:spacing w:after="0" w:line="520" w:lineRule="exact"/>
        <w:ind w:firstLineChars="200" w:firstLine="440"/>
        <w:jc w:val="both"/>
        <w:rPr>
          <w:lang w:eastAsia="zh-CN"/>
        </w:rPr>
      </w:pPr>
      <w:r>
        <w:rPr>
          <w:rFonts w:hint="eastAsia"/>
          <w:lang w:eastAsia="zh-CN"/>
        </w:rPr>
        <w:t>一、主要职责</w:t>
      </w:r>
    </w:p>
    <w:p w:rsidR="000C485A" w:rsidRDefault="000C2410">
      <w:pPr>
        <w:spacing w:after="0" w:line="520" w:lineRule="exact"/>
        <w:ind w:firstLineChars="200" w:firstLine="440"/>
        <w:jc w:val="both"/>
        <w:rPr>
          <w:lang w:eastAsia="zh-CN"/>
        </w:rPr>
      </w:pPr>
      <w:r>
        <w:rPr>
          <w:rFonts w:hint="eastAsia"/>
          <w:lang w:eastAsia="zh-CN"/>
        </w:rPr>
        <w:t>二、机构设置及人员情况</w:t>
      </w:r>
    </w:p>
    <w:p w:rsidR="000C485A" w:rsidRDefault="000C241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0C485A" w:rsidRDefault="000C241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0C485A" w:rsidRDefault="000C241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0C485A" w:rsidRDefault="000C241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0C485A" w:rsidRDefault="000C241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0C485A" w:rsidRDefault="000C241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0C485A" w:rsidRDefault="000C241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0C485A" w:rsidRDefault="000C241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0C485A" w:rsidRDefault="000C241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0C485A" w:rsidRDefault="000C241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0C485A" w:rsidRDefault="000C241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0C485A" w:rsidRDefault="000C241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0C485A" w:rsidRDefault="000C2410">
      <w:pPr>
        <w:spacing w:after="0" w:line="520" w:lineRule="exact"/>
        <w:ind w:firstLineChars="200" w:firstLine="440"/>
        <w:jc w:val="both"/>
        <w:rPr>
          <w:lang w:eastAsia="zh-CN"/>
        </w:rPr>
      </w:pPr>
      <w:r>
        <w:rPr>
          <w:rFonts w:hint="eastAsia"/>
          <w:lang w:eastAsia="zh-CN"/>
        </w:rPr>
        <w:t>一、关于收入决算情况说明</w:t>
      </w:r>
    </w:p>
    <w:p w:rsidR="000C485A" w:rsidRDefault="000C2410">
      <w:pPr>
        <w:spacing w:after="0" w:line="520" w:lineRule="exact"/>
        <w:ind w:firstLineChars="200" w:firstLine="440"/>
        <w:jc w:val="both"/>
        <w:rPr>
          <w:lang w:eastAsia="zh-CN"/>
        </w:rPr>
      </w:pPr>
      <w:r>
        <w:rPr>
          <w:rFonts w:hint="eastAsia"/>
          <w:lang w:eastAsia="zh-CN"/>
        </w:rPr>
        <w:t>二、关于支出决算情况说明</w:t>
      </w:r>
    </w:p>
    <w:p w:rsidR="000C485A" w:rsidRDefault="000C2410">
      <w:pPr>
        <w:spacing w:after="0" w:line="520" w:lineRule="exact"/>
        <w:ind w:firstLineChars="200" w:firstLine="440"/>
        <w:jc w:val="both"/>
        <w:rPr>
          <w:lang w:eastAsia="zh-CN"/>
        </w:rPr>
      </w:pPr>
      <w:r>
        <w:rPr>
          <w:rFonts w:hint="eastAsia"/>
          <w:lang w:eastAsia="zh-CN"/>
        </w:rPr>
        <w:t>三、关于财政拨款收入支出决算总表</w:t>
      </w:r>
    </w:p>
    <w:p w:rsidR="000C485A" w:rsidRDefault="000C2410">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0C485A" w:rsidRDefault="000C241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0C485A" w:rsidRDefault="000C2410">
      <w:pPr>
        <w:spacing w:after="0" w:line="520" w:lineRule="exact"/>
        <w:ind w:firstLineChars="200" w:firstLine="440"/>
        <w:jc w:val="both"/>
        <w:rPr>
          <w:lang w:eastAsia="zh-CN"/>
        </w:rPr>
      </w:pPr>
      <w:r>
        <w:rPr>
          <w:rFonts w:hint="eastAsia"/>
          <w:lang w:eastAsia="zh-CN"/>
        </w:rPr>
        <w:t>六、关于“三公”经费支出决算情况说明</w:t>
      </w:r>
    </w:p>
    <w:p w:rsidR="000C485A" w:rsidRDefault="000C2410">
      <w:pPr>
        <w:spacing w:after="0" w:line="520" w:lineRule="exact"/>
        <w:ind w:firstLineChars="200" w:firstLine="440"/>
        <w:jc w:val="both"/>
        <w:rPr>
          <w:lang w:eastAsia="zh-CN"/>
        </w:rPr>
      </w:pPr>
      <w:r>
        <w:rPr>
          <w:rFonts w:hint="eastAsia"/>
          <w:lang w:eastAsia="zh-CN"/>
        </w:rPr>
        <w:t>七、机关运行经费说明</w:t>
      </w:r>
    </w:p>
    <w:p w:rsidR="000C485A" w:rsidRDefault="000C2410">
      <w:pPr>
        <w:spacing w:after="0" w:line="520" w:lineRule="exact"/>
        <w:ind w:firstLineChars="200" w:firstLine="440"/>
        <w:jc w:val="both"/>
        <w:rPr>
          <w:lang w:eastAsia="zh-CN"/>
        </w:rPr>
      </w:pPr>
      <w:r>
        <w:rPr>
          <w:rFonts w:hint="eastAsia"/>
          <w:lang w:eastAsia="zh-CN"/>
        </w:rPr>
        <w:t>八、政府采购情况说明</w:t>
      </w:r>
    </w:p>
    <w:p w:rsidR="000C485A" w:rsidRDefault="000C2410">
      <w:pPr>
        <w:spacing w:after="0" w:line="520" w:lineRule="exact"/>
        <w:ind w:firstLineChars="200" w:firstLine="440"/>
        <w:jc w:val="both"/>
        <w:rPr>
          <w:lang w:eastAsia="zh-CN"/>
        </w:rPr>
      </w:pPr>
      <w:r>
        <w:rPr>
          <w:rFonts w:hint="eastAsia"/>
          <w:lang w:eastAsia="zh-CN"/>
        </w:rPr>
        <w:t>九、绩效管理情况说明</w:t>
      </w:r>
    </w:p>
    <w:p w:rsidR="000C485A" w:rsidRDefault="000C2410">
      <w:pPr>
        <w:spacing w:after="0" w:line="520" w:lineRule="exact"/>
        <w:ind w:firstLineChars="200" w:firstLine="440"/>
        <w:jc w:val="both"/>
        <w:rPr>
          <w:lang w:eastAsia="zh-CN"/>
        </w:rPr>
      </w:pPr>
      <w:r>
        <w:rPr>
          <w:rFonts w:hint="eastAsia"/>
          <w:lang w:eastAsia="zh-CN"/>
        </w:rPr>
        <w:lastRenderedPageBreak/>
        <w:t>十、国有资产占有使用情况</w:t>
      </w:r>
    </w:p>
    <w:p w:rsidR="000C485A" w:rsidRDefault="000C2410">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0C485A" w:rsidRDefault="000C241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0C485A" w:rsidRDefault="000C485A">
      <w:pPr>
        <w:spacing w:after="0" w:line="520" w:lineRule="exact"/>
        <w:ind w:firstLineChars="200" w:firstLine="440"/>
        <w:jc w:val="both"/>
        <w:rPr>
          <w:lang w:eastAsia="zh-CN"/>
        </w:rPr>
      </w:pPr>
    </w:p>
    <w:p w:rsidR="000C485A" w:rsidRDefault="000C241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0C485A" w:rsidRDefault="000C2410">
      <w:pPr>
        <w:pStyle w:val="a5"/>
        <w:numPr>
          <w:ilvl w:val="0"/>
          <w:numId w:val="1"/>
        </w:numPr>
        <w:spacing w:after="0" w:line="520" w:lineRule="exact"/>
        <w:ind w:firstLineChars="0"/>
        <w:jc w:val="both"/>
        <w:rPr>
          <w:lang w:eastAsia="zh-CN"/>
        </w:rPr>
      </w:pPr>
      <w:r>
        <w:rPr>
          <w:rFonts w:hint="eastAsia"/>
          <w:lang w:eastAsia="zh-CN"/>
        </w:rPr>
        <w:t>部门职能职责：</w:t>
      </w:r>
    </w:p>
    <w:p w:rsidR="000C485A" w:rsidRDefault="000C2410">
      <w:pPr>
        <w:pStyle w:val="a5"/>
        <w:spacing w:line="480" w:lineRule="auto"/>
        <w:ind w:left="890" w:firstLineChars="0" w:firstLine="0"/>
        <w:rPr>
          <w:sz w:val="21"/>
          <w:szCs w:val="21"/>
          <w:lang w:eastAsia="zh-CN"/>
        </w:rPr>
      </w:pPr>
      <w:r>
        <w:rPr>
          <w:rFonts w:hint="eastAsia"/>
          <w:sz w:val="21"/>
          <w:szCs w:val="21"/>
          <w:lang w:eastAsia="zh-CN"/>
        </w:rPr>
        <w:t>1</w:t>
      </w:r>
      <w:r>
        <w:rPr>
          <w:rFonts w:hint="eastAsia"/>
          <w:sz w:val="21"/>
          <w:szCs w:val="21"/>
          <w:lang w:eastAsia="zh-CN"/>
        </w:rPr>
        <w:t>、正确贯彻执行党和国家的教育方针、政策、法规。</w:t>
      </w:r>
      <w:r>
        <w:rPr>
          <w:rFonts w:hint="eastAsia"/>
          <w:sz w:val="21"/>
          <w:szCs w:val="21"/>
          <w:lang w:eastAsia="zh-CN"/>
        </w:rPr>
        <w:t>2</w:t>
      </w:r>
      <w:r>
        <w:rPr>
          <w:rFonts w:hint="eastAsia"/>
          <w:sz w:val="21"/>
          <w:szCs w:val="21"/>
          <w:lang w:eastAsia="zh-CN"/>
        </w:rPr>
        <w:t>、维护学校的教学秩序，为学生创造良好的学习环境。</w:t>
      </w:r>
      <w:r>
        <w:rPr>
          <w:rFonts w:hint="eastAsia"/>
          <w:sz w:val="21"/>
          <w:szCs w:val="21"/>
          <w:lang w:eastAsia="zh-CN"/>
        </w:rPr>
        <w:t>3</w:t>
      </w:r>
      <w:r>
        <w:rPr>
          <w:rFonts w:hint="eastAsia"/>
          <w:sz w:val="21"/>
          <w:szCs w:val="21"/>
          <w:lang w:eastAsia="zh-CN"/>
        </w:rPr>
        <w:t>、积极稳妥地推进教育改革，按教育规律办事，不断提高教学质量。</w:t>
      </w:r>
      <w:r>
        <w:rPr>
          <w:rFonts w:hint="eastAsia"/>
          <w:sz w:val="21"/>
          <w:szCs w:val="21"/>
          <w:lang w:eastAsia="zh-CN"/>
        </w:rPr>
        <w:t>4</w:t>
      </w:r>
      <w:r>
        <w:rPr>
          <w:rFonts w:hint="eastAsia"/>
          <w:sz w:val="21"/>
          <w:szCs w:val="21"/>
          <w:lang w:eastAsia="zh-CN"/>
        </w:rPr>
        <w:t>、建立健全各项规章制度和岗位责任制。</w:t>
      </w:r>
      <w:r>
        <w:rPr>
          <w:rFonts w:hint="eastAsia"/>
          <w:sz w:val="21"/>
          <w:szCs w:val="21"/>
          <w:lang w:eastAsia="zh-CN"/>
        </w:rPr>
        <w:t>5</w:t>
      </w:r>
      <w:r>
        <w:rPr>
          <w:rFonts w:hint="eastAsia"/>
          <w:sz w:val="21"/>
          <w:szCs w:val="21"/>
          <w:lang w:eastAsia="zh-CN"/>
        </w:rPr>
        <w:t>、坚持教书育人、服务育人、环境育人方针，加强对学生的思想品德教育，使学生的德智体全面发展。</w:t>
      </w:r>
      <w:r>
        <w:rPr>
          <w:rFonts w:hint="eastAsia"/>
          <w:sz w:val="21"/>
          <w:szCs w:val="21"/>
          <w:lang w:eastAsia="zh-CN"/>
        </w:rPr>
        <w:t>6</w:t>
      </w:r>
      <w:r>
        <w:rPr>
          <w:rFonts w:hint="eastAsia"/>
          <w:sz w:val="21"/>
          <w:szCs w:val="21"/>
          <w:lang w:eastAsia="zh-CN"/>
        </w:rPr>
        <w:t>、抓好教师队伍建设，使每个教师都热衷于教育事业。</w:t>
      </w:r>
      <w:r>
        <w:rPr>
          <w:rFonts w:hint="eastAsia"/>
          <w:sz w:val="21"/>
          <w:szCs w:val="21"/>
          <w:lang w:eastAsia="zh-CN"/>
        </w:rPr>
        <w:t>7</w:t>
      </w:r>
      <w:r>
        <w:rPr>
          <w:rFonts w:hint="eastAsia"/>
          <w:sz w:val="21"/>
          <w:szCs w:val="21"/>
          <w:lang w:eastAsia="zh-CN"/>
        </w:rPr>
        <w:t>、做好安全防范，保证学生的人生安全。</w:t>
      </w:r>
    </w:p>
    <w:p w:rsidR="000C485A" w:rsidRDefault="000C2410">
      <w:pPr>
        <w:pStyle w:val="a5"/>
        <w:spacing w:line="480" w:lineRule="auto"/>
        <w:ind w:left="890" w:firstLineChars="0" w:firstLine="0"/>
        <w:rPr>
          <w:lang w:eastAsia="zh-CN"/>
        </w:rPr>
      </w:pPr>
      <w:r>
        <w:rPr>
          <w:rFonts w:hint="eastAsia"/>
          <w:lang w:eastAsia="zh-CN"/>
        </w:rPr>
        <w:t>二、机构设置及人员情况</w:t>
      </w:r>
    </w:p>
    <w:p w:rsidR="000C485A" w:rsidRDefault="000C2410">
      <w:pPr>
        <w:ind w:firstLineChars="400" w:firstLine="840"/>
        <w:rPr>
          <w:sz w:val="21"/>
          <w:szCs w:val="21"/>
          <w:lang w:eastAsia="zh-CN"/>
        </w:rPr>
      </w:pPr>
      <w:r>
        <w:rPr>
          <w:rFonts w:hint="eastAsia"/>
          <w:sz w:val="21"/>
          <w:szCs w:val="21"/>
          <w:lang w:eastAsia="zh-CN"/>
        </w:rPr>
        <w:t>1</w:t>
      </w:r>
      <w:r>
        <w:rPr>
          <w:rFonts w:hint="eastAsia"/>
          <w:sz w:val="21"/>
          <w:szCs w:val="21"/>
          <w:lang w:eastAsia="zh-CN"/>
        </w:rPr>
        <w:t>、机构设置</w:t>
      </w:r>
    </w:p>
    <w:p w:rsidR="000C485A" w:rsidRDefault="000C2410">
      <w:pPr>
        <w:ind w:firstLineChars="400" w:firstLine="840"/>
        <w:rPr>
          <w:sz w:val="21"/>
          <w:szCs w:val="21"/>
          <w:lang w:eastAsia="zh-CN"/>
        </w:rPr>
      </w:pPr>
      <w:r>
        <w:rPr>
          <w:rFonts w:hint="eastAsia"/>
          <w:sz w:val="21"/>
          <w:szCs w:val="21"/>
          <w:lang w:eastAsia="zh-CN"/>
        </w:rPr>
        <w:t>校</w:t>
      </w:r>
      <w:r>
        <w:rPr>
          <w:rFonts w:hint="eastAsia"/>
          <w:sz w:val="21"/>
          <w:szCs w:val="21"/>
          <w:lang w:eastAsia="zh-CN"/>
        </w:rPr>
        <w:t xml:space="preserve">  </w:t>
      </w:r>
      <w:r>
        <w:rPr>
          <w:rFonts w:hint="eastAsia"/>
          <w:sz w:val="21"/>
          <w:szCs w:val="21"/>
          <w:lang w:eastAsia="zh-CN"/>
        </w:rPr>
        <w:t>长：</w:t>
      </w:r>
      <w:r>
        <w:rPr>
          <w:rFonts w:hint="eastAsia"/>
          <w:sz w:val="21"/>
          <w:szCs w:val="21"/>
          <w:lang w:eastAsia="zh-CN"/>
        </w:rPr>
        <w:t xml:space="preserve"> </w:t>
      </w:r>
      <w:r>
        <w:rPr>
          <w:rFonts w:hint="eastAsia"/>
          <w:sz w:val="21"/>
          <w:szCs w:val="21"/>
          <w:lang w:eastAsia="zh-CN"/>
        </w:rPr>
        <w:t>段宏平</w:t>
      </w:r>
    </w:p>
    <w:p w:rsidR="000C485A" w:rsidRDefault="000C2410">
      <w:pPr>
        <w:ind w:firstLineChars="400" w:firstLine="840"/>
        <w:rPr>
          <w:sz w:val="21"/>
          <w:szCs w:val="21"/>
          <w:lang w:eastAsia="zh-CN"/>
        </w:rPr>
      </w:pPr>
      <w:r>
        <w:rPr>
          <w:rFonts w:hint="eastAsia"/>
          <w:sz w:val="21"/>
          <w:szCs w:val="21"/>
          <w:lang w:eastAsia="zh-CN"/>
        </w:rPr>
        <w:t>副校长：</w:t>
      </w:r>
      <w:r>
        <w:rPr>
          <w:rFonts w:hint="eastAsia"/>
          <w:sz w:val="21"/>
          <w:szCs w:val="21"/>
          <w:lang w:eastAsia="zh-CN"/>
        </w:rPr>
        <w:t xml:space="preserve">  </w:t>
      </w:r>
      <w:r>
        <w:rPr>
          <w:rFonts w:hint="eastAsia"/>
          <w:sz w:val="21"/>
          <w:szCs w:val="21"/>
          <w:lang w:eastAsia="zh-CN"/>
        </w:rPr>
        <w:t>沈建权</w:t>
      </w:r>
      <w:r>
        <w:rPr>
          <w:rFonts w:hint="eastAsia"/>
          <w:sz w:val="21"/>
          <w:szCs w:val="21"/>
          <w:lang w:eastAsia="zh-CN"/>
        </w:rPr>
        <w:t xml:space="preserve">  </w:t>
      </w:r>
      <w:r>
        <w:rPr>
          <w:rFonts w:hint="eastAsia"/>
          <w:sz w:val="21"/>
          <w:szCs w:val="21"/>
          <w:lang w:eastAsia="zh-CN"/>
        </w:rPr>
        <w:t xml:space="preserve"> </w:t>
      </w:r>
      <w:r>
        <w:rPr>
          <w:rFonts w:hint="eastAsia"/>
          <w:sz w:val="21"/>
          <w:szCs w:val="21"/>
          <w:lang w:eastAsia="zh-CN"/>
        </w:rPr>
        <w:t>白晓叶</w:t>
      </w:r>
      <w:r>
        <w:rPr>
          <w:rFonts w:hint="eastAsia"/>
          <w:sz w:val="21"/>
          <w:szCs w:val="21"/>
          <w:lang w:eastAsia="zh-CN"/>
        </w:rPr>
        <w:t xml:space="preserve"> </w:t>
      </w:r>
    </w:p>
    <w:p w:rsidR="000C485A" w:rsidRDefault="000C2410">
      <w:pPr>
        <w:ind w:firstLineChars="400" w:firstLine="840"/>
        <w:rPr>
          <w:sz w:val="21"/>
          <w:szCs w:val="21"/>
          <w:lang w:eastAsia="zh-CN"/>
        </w:rPr>
      </w:pPr>
      <w:r>
        <w:rPr>
          <w:rFonts w:hint="eastAsia"/>
          <w:sz w:val="21"/>
          <w:szCs w:val="21"/>
          <w:lang w:eastAsia="zh-CN"/>
        </w:rPr>
        <w:t>教导主任：吴桂花</w:t>
      </w:r>
      <w:r>
        <w:rPr>
          <w:rFonts w:hint="eastAsia"/>
          <w:sz w:val="21"/>
          <w:szCs w:val="21"/>
          <w:lang w:eastAsia="zh-CN"/>
        </w:rPr>
        <w:t xml:space="preserve">   </w:t>
      </w:r>
      <w:r>
        <w:rPr>
          <w:rFonts w:hint="eastAsia"/>
          <w:sz w:val="21"/>
          <w:szCs w:val="21"/>
          <w:lang w:eastAsia="zh-CN"/>
        </w:rPr>
        <w:t>刘</w:t>
      </w:r>
      <w:proofErr w:type="gramStart"/>
      <w:r>
        <w:rPr>
          <w:rFonts w:hint="eastAsia"/>
          <w:sz w:val="21"/>
          <w:szCs w:val="21"/>
          <w:lang w:eastAsia="zh-CN"/>
        </w:rPr>
        <w:t>花兰</w:t>
      </w:r>
      <w:proofErr w:type="gramEnd"/>
      <w:r>
        <w:rPr>
          <w:rFonts w:hint="eastAsia"/>
          <w:sz w:val="21"/>
          <w:szCs w:val="21"/>
          <w:lang w:eastAsia="zh-CN"/>
        </w:rPr>
        <w:t xml:space="preserve">  </w:t>
      </w:r>
    </w:p>
    <w:p w:rsidR="000C485A" w:rsidRDefault="000C2410">
      <w:pPr>
        <w:ind w:firstLineChars="400" w:firstLine="840"/>
        <w:rPr>
          <w:sz w:val="21"/>
          <w:szCs w:val="21"/>
          <w:lang w:eastAsia="zh-CN"/>
        </w:rPr>
      </w:pPr>
      <w:r>
        <w:rPr>
          <w:rFonts w:hint="eastAsia"/>
          <w:sz w:val="21"/>
          <w:szCs w:val="21"/>
          <w:lang w:eastAsia="zh-CN"/>
        </w:rPr>
        <w:t>政教主任：</w:t>
      </w:r>
      <w:proofErr w:type="gramStart"/>
      <w:r>
        <w:rPr>
          <w:rFonts w:hint="eastAsia"/>
          <w:sz w:val="21"/>
          <w:szCs w:val="21"/>
          <w:lang w:eastAsia="zh-CN"/>
        </w:rPr>
        <w:t>韩翠仙</w:t>
      </w:r>
      <w:proofErr w:type="gramEnd"/>
      <w:r>
        <w:rPr>
          <w:rFonts w:hint="eastAsia"/>
          <w:sz w:val="21"/>
          <w:szCs w:val="21"/>
          <w:lang w:eastAsia="zh-CN"/>
        </w:rPr>
        <w:t xml:space="preserve">      </w:t>
      </w:r>
    </w:p>
    <w:p w:rsidR="000C485A" w:rsidRDefault="000C2410">
      <w:pPr>
        <w:ind w:firstLineChars="400" w:firstLine="840"/>
        <w:rPr>
          <w:sz w:val="21"/>
          <w:szCs w:val="21"/>
          <w:lang w:eastAsia="zh-CN"/>
        </w:rPr>
      </w:pPr>
      <w:r>
        <w:rPr>
          <w:rFonts w:hint="eastAsia"/>
          <w:sz w:val="21"/>
          <w:szCs w:val="21"/>
          <w:lang w:eastAsia="zh-CN"/>
        </w:rPr>
        <w:t>2</w:t>
      </w:r>
      <w:r>
        <w:rPr>
          <w:rFonts w:hint="eastAsia"/>
          <w:sz w:val="21"/>
          <w:szCs w:val="21"/>
          <w:lang w:eastAsia="zh-CN"/>
        </w:rPr>
        <w:t>、人员情况</w:t>
      </w:r>
    </w:p>
    <w:p w:rsidR="000C485A" w:rsidRDefault="000C2410">
      <w:pPr>
        <w:ind w:firstLineChars="400" w:firstLine="840"/>
        <w:rPr>
          <w:sz w:val="21"/>
          <w:szCs w:val="21"/>
          <w:lang w:eastAsia="zh-CN"/>
        </w:rPr>
      </w:pPr>
      <w:r>
        <w:rPr>
          <w:rFonts w:hint="eastAsia"/>
          <w:sz w:val="21"/>
          <w:szCs w:val="21"/>
          <w:lang w:eastAsia="zh-CN"/>
        </w:rPr>
        <w:t>我校在职在编教职工</w:t>
      </w:r>
      <w:r>
        <w:rPr>
          <w:rFonts w:hint="eastAsia"/>
          <w:sz w:val="21"/>
          <w:szCs w:val="21"/>
          <w:lang w:eastAsia="zh-CN"/>
        </w:rPr>
        <w:t>49</w:t>
      </w:r>
      <w:r>
        <w:rPr>
          <w:rFonts w:hint="eastAsia"/>
          <w:sz w:val="21"/>
          <w:szCs w:val="21"/>
          <w:lang w:eastAsia="zh-CN"/>
        </w:rPr>
        <w:t>人，临时工</w:t>
      </w:r>
      <w:r>
        <w:rPr>
          <w:rFonts w:hint="eastAsia"/>
          <w:sz w:val="21"/>
          <w:szCs w:val="21"/>
          <w:lang w:eastAsia="zh-CN"/>
        </w:rPr>
        <w:t>22</w:t>
      </w:r>
      <w:r w:rsidR="000F7CF6">
        <w:rPr>
          <w:rFonts w:hint="eastAsia"/>
          <w:sz w:val="21"/>
          <w:szCs w:val="21"/>
          <w:lang w:eastAsia="zh-CN"/>
        </w:rPr>
        <w:t>人</w:t>
      </w:r>
      <w:r>
        <w:rPr>
          <w:rFonts w:hint="eastAsia"/>
          <w:sz w:val="21"/>
          <w:szCs w:val="21"/>
          <w:lang w:eastAsia="zh-CN"/>
        </w:rPr>
        <w:t>。</w:t>
      </w:r>
    </w:p>
    <w:p w:rsidR="000C485A" w:rsidRDefault="000C485A">
      <w:pPr>
        <w:spacing w:after="0" w:line="520" w:lineRule="exact"/>
        <w:ind w:firstLineChars="200" w:firstLine="440"/>
        <w:jc w:val="both"/>
        <w:rPr>
          <w:lang w:eastAsia="zh-CN"/>
        </w:rPr>
      </w:pPr>
    </w:p>
    <w:p w:rsidR="000C485A" w:rsidRDefault="000C2410">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0C485A" w:rsidRDefault="000C241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0C485A" w:rsidRDefault="000C241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0C485A" w:rsidRDefault="000C2410">
      <w:pPr>
        <w:spacing w:after="0" w:line="520" w:lineRule="exact"/>
        <w:ind w:firstLineChars="200" w:firstLine="440"/>
        <w:jc w:val="both"/>
        <w:rPr>
          <w:lang w:eastAsia="zh-CN"/>
        </w:rPr>
      </w:pPr>
      <w:r>
        <w:rPr>
          <w:rFonts w:hint="eastAsia"/>
          <w:lang w:eastAsia="zh-CN"/>
        </w:rPr>
        <w:lastRenderedPageBreak/>
        <w:t>3</w:t>
      </w:r>
      <w:r>
        <w:rPr>
          <w:rFonts w:hint="eastAsia"/>
          <w:lang w:eastAsia="zh-CN"/>
        </w:rPr>
        <w:t>、</w:t>
      </w:r>
      <w:r>
        <w:rPr>
          <w:rFonts w:hint="eastAsia"/>
          <w:lang w:eastAsia="zh-CN"/>
        </w:rPr>
        <w:t>2021</w:t>
      </w:r>
      <w:r>
        <w:rPr>
          <w:rFonts w:hint="eastAsia"/>
          <w:lang w:eastAsia="zh-CN"/>
        </w:rPr>
        <w:t>年支出决算表（详见附件）</w:t>
      </w:r>
    </w:p>
    <w:p w:rsidR="000C485A" w:rsidRDefault="000C241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0C485A" w:rsidRDefault="000C241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0C485A" w:rsidRDefault="000C241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0C485A" w:rsidRDefault="000C2410">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0C485A" w:rsidRDefault="000C241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0C485A" w:rsidRDefault="000C241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0C485A" w:rsidRDefault="000C241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0C485A" w:rsidRDefault="000C2410">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0C485A" w:rsidRDefault="000C2410">
      <w:pPr>
        <w:spacing w:after="0" w:line="520" w:lineRule="exact"/>
        <w:ind w:firstLineChars="200" w:firstLine="440"/>
        <w:jc w:val="both"/>
        <w:rPr>
          <w:lang w:eastAsia="zh-CN"/>
        </w:rPr>
      </w:pPr>
      <w:r>
        <w:rPr>
          <w:rFonts w:hint="eastAsia"/>
          <w:lang w:eastAsia="zh-CN"/>
        </w:rPr>
        <w:t>一、关于收入决算情况说明</w:t>
      </w:r>
    </w:p>
    <w:p w:rsidR="000C485A" w:rsidRDefault="000C2410">
      <w:pPr>
        <w:jc w:val="both"/>
        <w:rPr>
          <w:rFonts w:ascii="宋体" w:hAnsi="宋体" w:cs="Arial"/>
          <w:color w:val="000000"/>
          <w:lang w:eastAsia="zh-CN" w:bidi="ar-SA"/>
        </w:rPr>
      </w:pPr>
      <w:r>
        <w:rPr>
          <w:rFonts w:hint="eastAsia"/>
          <w:lang w:eastAsia="zh-CN"/>
        </w:rPr>
        <w:t>2021</w:t>
      </w:r>
      <w:r>
        <w:rPr>
          <w:rFonts w:hint="eastAsia"/>
          <w:lang w:eastAsia="zh-CN"/>
        </w:rPr>
        <w:t>年我单位收入共计</w:t>
      </w:r>
      <w:r>
        <w:rPr>
          <w:rFonts w:hint="eastAsia"/>
          <w:lang w:eastAsia="zh-CN"/>
        </w:rPr>
        <w:t>9,146,871.91</w:t>
      </w:r>
      <w:r>
        <w:rPr>
          <w:rFonts w:hint="eastAsia"/>
          <w:lang w:eastAsia="zh-CN"/>
        </w:rPr>
        <w:t>元，较上年决算增加</w:t>
      </w:r>
      <w:r>
        <w:rPr>
          <w:rFonts w:hint="eastAsia"/>
          <w:lang w:eastAsia="zh-CN"/>
        </w:rPr>
        <w:t>36.48%</w:t>
      </w:r>
      <w:r>
        <w:rPr>
          <w:rFonts w:hint="eastAsia"/>
          <w:lang w:eastAsia="zh-CN"/>
        </w:rPr>
        <w:t>，增收</w:t>
      </w:r>
      <w:r>
        <w:rPr>
          <w:rFonts w:hint="eastAsia"/>
          <w:lang w:eastAsia="zh-CN"/>
        </w:rPr>
        <w:t>2,444,819.42</w:t>
      </w:r>
      <w:r>
        <w:rPr>
          <w:rFonts w:hint="eastAsia"/>
          <w:lang w:eastAsia="zh-CN"/>
        </w:rPr>
        <w:t>元，主要原因为增加校舍维修</w:t>
      </w:r>
      <w:r>
        <w:rPr>
          <w:rFonts w:hint="eastAsia"/>
          <w:lang w:eastAsia="zh-CN"/>
        </w:rPr>
        <w:t>费。财政</w:t>
      </w:r>
      <w:proofErr w:type="gramStart"/>
      <w:r>
        <w:rPr>
          <w:rFonts w:hint="eastAsia"/>
          <w:lang w:eastAsia="zh-CN"/>
        </w:rPr>
        <w:t>拔款</w:t>
      </w:r>
      <w:proofErr w:type="gramEnd"/>
      <w:r>
        <w:rPr>
          <w:rFonts w:hint="eastAsia"/>
          <w:lang w:eastAsia="zh-CN"/>
        </w:rPr>
        <w:t>收入</w:t>
      </w:r>
      <w:r>
        <w:rPr>
          <w:rFonts w:hint="eastAsia"/>
          <w:lang w:eastAsia="zh-CN"/>
        </w:rPr>
        <w:t>4,972,012.29</w:t>
      </w:r>
      <w:r>
        <w:rPr>
          <w:rFonts w:hint="eastAsia"/>
          <w:lang w:eastAsia="zh-CN"/>
        </w:rPr>
        <w:t>元，占比</w:t>
      </w:r>
      <w:r>
        <w:rPr>
          <w:rFonts w:hint="eastAsia"/>
          <w:lang w:eastAsia="zh-CN"/>
        </w:rPr>
        <w:t>54.36</w:t>
      </w:r>
      <w:r>
        <w:rPr>
          <w:rFonts w:hint="eastAsia"/>
          <w:lang w:eastAsia="zh-CN"/>
        </w:rPr>
        <w:t>%</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4,174,859.62</w:t>
      </w:r>
      <w:r>
        <w:rPr>
          <w:rFonts w:hint="eastAsia"/>
          <w:lang w:eastAsia="zh-CN"/>
        </w:rPr>
        <w:t>元，占比</w:t>
      </w:r>
      <w:r>
        <w:rPr>
          <w:rFonts w:hint="eastAsia"/>
          <w:lang w:eastAsia="zh-CN"/>
        </w:rPr>
        <w:t>45.64</w:t>
      </w:r>
      <w:r>
        <w:rPr>
          <w:rFonts w:hint="eastAsia"/>
          <w:lang w:eastAsia="zh-CN"/>
        </w:rPr>
        <w:t>%</w:t>
      </w:r>
      <w:r>
        <w:rPr>
          <w:rFonts w:hint="eastAsia"/>
          <w:lang w:eastAsia="zh-CN"/>
        </w:rPr>
        <w:t>。</w:t>
      </w:r>
    </w:p>
    <w:p w:rsidR="000C485A" w:rsidRDefault="000C2410">
      <w:pPr>
        <w:spacing w:after="0" w:line="520" w:lineRule="exact"/>
        <w:ind w:firstLineChars="200" w:firstLine="440"/>
        <w:jc w:val="both"/>
        <w:rPr>
          <w:lang w:eastAsia="zh-CN"/>
        </w:rPr>
      </w:pPr>
      <w:r>
        <w:rPr>
          <w:rFonts w:hint="eastAsia"/>
          <w:lang w:eastAsia="zh-CN"/>
        </w:rPr>
        <w:t>二、关于支出决算情况说明</w:t>
      </w:r>
    </w:p>
    <w:p w:rsidR="000C485A" w:rsidRDefault="000C2410">
      <w:pPr>
        <w:jc w:val="both"/>
        <w:rPr>
          <w:rFonts w:ascii="宋体" w:hAnsi="宋体" w:cs="Arial"/>
          <w:color w:val="000000"/>
          <w:lang w:eastAsia="zh-CN" w:bidi="ar-SA"/>
        </w:rPr>
      </w:pPr>
      <w:r>
        <w:rPr>
          <w:rFonts w:hint="eastAsia"/>
          <w:lang w:eastAsia="zh-CN"/>
        </w:rPr>
        <w:t>2021</w:t>
      </w:r>
      <w:r>
        <w:rPr>
          <w:rFonts w:hint="eastAsia"/>
          <w:lang w:eastAsia="zh-CN"/>
        </w:rPr>
        <w:t>年我单位本年支出合计</w:t>
      </w:r>
      <w:r>
        <w:rPr>
          <w:rFonts w:hint="eastAsia"/>
          <w:lang w:eastAsia="zh-CN"/>
        </w:rPr>
        <w:t>8,138,941.95</w:t>
      </w:r>
      <w:r>
        <w:rPr>
          <w:rFonts w:hint="eastAsia"/>
          <w:lang w:eastAsia="zh-CN"/>
        </w:rPr>
        <w:t>元，较上年决算增加</w:t>
      </w:r>
      <w:r>
        <w:rPr>
          <w:rFonts w:hint="eastAsia"/>
          <w:lang w:eastAsia="zh-CN"/>
        </w:rPr>
        <w:t>29.37%</w:t>
      </w:r>
      <w:r>
        <w:rPr>
          <w:rFonts w:hint="eastAsia"/>
          <w:lang w:eastAsia="zh-CN"/>
        </w:rPr>
        <w:t>，增支</w:t>
      </w:r>
      <w:r>
        <w:rPr>
          <w:rFonts w:hint="eastAsia"/>
          <w:lang w:eastAsia="zh-CN"/>
        </w:rPr>
        <w:t>1,847,873.41</w:t>
      </w:r>
      <w:r>
        <w:rPr>
          <w:rFonts w:hint="eastAsia"/>
          <w:lang w:eastAsia="zh-CN"/>
        </w:rPr>
        <w:t>元，主要原因为增加校舍维修费。其中基本支出</w:t>
      </w:r>
      <w:r>
        <w:rPr>
          <w:rFonts w:hint="eastAsia"/>
          <w:lang w:eastAsia="zh-CN"/>
        </w:rPr>
        <w:t>5,377,625.28</w:t>
      </w:r>
      <w:r>
        <w:rPr>
          <w:rFonts w:hint="eastAsia"/>
          <w:lang w:eastAsia="zh-CN"/>
        </w:rPr>
        <w:t>元：占比</w:t>
      </w:r>
      <w:r>
        <w:rPr>
          <w:rFonts w:hint="eastAsia"/>
          <w:lang w:eastAsia="zh-CN"/>
        </w:rPr>
        <w:t>66.07</w:t>
      </w:r>
      <w:r>
        <w:rPr>
          <w:rFonts w:hint="eastAsia"/>
          <w:lang w:eastAsia="zh-CN"/>
        </w:rPr>
        <w:t xml:space="preserve"> %</w:t>
      </w:r>
      <w:r>
        <w:rPr>
          <w:rFonts w:hint="eastAsia"/>
          <w:lang w:eastAsia="zh-CN"/>
        </w:rPr>
        <w:t>，项目支出</w:t>
      </w:r>
      <w:r>
        <w:rPr>
          <w:rFonts w:hint="eastAsia"/>
          <w:lang w:eastAsia="zh-CN"/>
        </w:rPr>
        <w:t>2,761,316.67</w:t>
      </w:r>
      <w:r>
        <w:rPr>
          <w:rFonts w:hint="eastAsia"/>
          <w:lang w:eastAsia="zh-CN"/>
        </w:rPr>
        <w:t>元，占比</w:t>
      </w:r>
      <w:r>
        <w:rPr>
          <w:rFonts w:hint="eastAsia"/>
          <w:lang w:eastAsia="zh-CN"/>
        </w:rPr>
        <w:t>33.93</w:t>
      </w:r>
      <w:r>
        <w:rPr>
          <w:rFonts w:hint="eastAsia"/>
          <w:lang w:eastAsia="zh-CN"/>
        </w:rPr>
        <w:t>%</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w:t>
      </w:r>
    </w:p>
    <w:p w:rsidR="000C485A" w:rsidRDefault="000C2410">
      <w:pPr>
        <w:spacing w:after="0" w:line="520" w:lineRule="exact"/>
        <w:ind w:firstLineChars="200" w:firstLine="440"/>
        <w:jc w:val="both"/>
        <w:rPr>
          <w:lang w:eastAsia="zh-CN"/>
        </w:rPr>
      </w:pPr>
      <w:r>
        <w:rPr>
          <w:rFonts w:hint="eastAsia"/>
          <w:lang w:eastAsia="zh-CN"/>
        </w:rPr>
        <w:t>三、关于财政拨款</w:t>
      </w:r>
      <w:r>
        <w:rPr>
          <w:rFonts w:hint="eastAsia"/>
          <w:lang w:eastAsia="zh-CN"/>
        </w:rPr>
        <w:t>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0C485A" w:rsidRDefault="000C2410">
      <w:pPr>
        <w:jc w:val="both"/>
        <w:rPr>
          <w:lang w:eastAsia="zh-CN"/>
        </w:rPr>
      </w:pPr>
      <w:r>
        <w:rPr>
          <w:rFonts w:hint="eastAsia"/>
          <w:lang w:eastAsia="zh-CN"/>
        </w:rPr>
        <w:t>一般公共预算财政拨款收入</w:t>
      </w:r>
      <w:r>
        <w:rPr>
          <w:rFonts w:hint="eastAsia"/>
          <w:lang w:eastAsia="zh-CN"/>
        </w:rPr>
        <w:t>4,972,012.29</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140,352.98</w:t>
      </w:r>
      <w:r>
        <w:rPr>
          <w:rFonts w:hint="eastAsia"/>
          <w:lang w:eastAsia="zh-CN"/>
        </w:rPr>
        <w:t>元。一般公共预算财政拨款支出</w:t>
      </w:r>
      <w:r>
        <w:rPr>
          <w:rFonts w:hint="eastAsia"/>
          <w:lang w:eastAsia="zh-CN"/>
        </w:rPr>
        <w:t>5,112,365.27</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Pr>
          <w:rFonts w:hint="eastAsia"/>
          <w:lang w:eastAsia="zh-CN"/>
        </w:rPr>
        <w:t xml:space="preserve">  0 </w:t>
      </w:r>
      <w:r>
        <w:rPr>
          <w:rFonts w:hint="eastAsia"/>
          <w:lang w:eastAsia="zh-CN"/>
        </w:rPr>
        <w:t>元，减少</w:t>
      </w:r>
      <w:r>
        <w:rPr>
          <w:rFonts w:hint="eastAsia"/>
          <w:lang w:eastAsia="zh-CN"/>
        </w:rPr>
        <w:t>140,352.98</w:t>
      </w:r>
      <w:r>
        <w:rPr>
          <w:rFonts w:hint="eastAsia"/>
          <w:lang w:eastAsia="zh-CN"/>
        </w:rPr>
        <w:t>元，主要原因为用结余弥补支出</w:t>
      </w:r>
      <w:r>
        <w:rPr>
          <w:rFonts w:hint="eastAsia"/>
          <w:lang w:eastAsia="zh-CN"/>
        </w:rPr>
        <w:t xml:space="preserve">  </w:t>
      </w:r>
      <w:r>
        <w:rPr>
          <w:rFonts w:hint="eastAsia"/>
          <w:lang w:eastAsia="zh-CN"/>
        </w:rPr>
        <w:t>。</w:t>
      </w:r>
    </w:p>
    <w:p w:rsidR="000C485A" w:rsidRDefault="000C2410">
      <w:pPr>
        <w:pStyle w:val="a5"/>
        <w:spacing w:after="0" w:line="520" w:lineRule="exact"/>
        <w:ind w:left="425" w:firstLineChars="0" w:firstLine="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0C485A" w:rsidRDefault="000C2410">
      <w:pPr>
        <w:ind w:firstLineChars="100" w:firstLine="22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）基本支出</w:t>
      </w:r>
      <w:r>
        <w:rPr>
          <w:rFonts w:hint="eastAsia"/>
          <w:lang w:eastAsia="zh-CN"/>
        </w:rPr>
        <w:t>5,112,365.27</w:t>
      </w:r>
      <w:r>
        <w:rPr>
          <w:rFonts w:hint="eastAsia"/>
          <w:lang w:eastAsia="zh-CN"/>
        </w:rPr>
        <w:t>元。其中，</w:t>
      </w:r>
      <w:r w:rsidR="000F7CF6" w:rsidRPr="000F7CF6">
        <w:rPr>
          <w:rFonts w:hint="eastAsia"/>
          <w:lang w:eastAsia="zh-CN"/>
        </w:rPr>
        <w:t>小学教育</w:t>
      </w:r>
      <w:r w:rsidR="000F7CF6">
        <w:rPr>
          <w:rFonts w:hint="eastAsia"/>
          <w:lang w:eastAsia="zh-CN"/>
        </w:rPr>
        <w:t>支出</w:t>
      </w:r>
      <w:r w:rsidR="000F7CF6" w:rsidRPr="000F7CF6">
        <w:rPr>
          <w:lang w:eastAsia="zh-CN"/>
        </w:rPr>
        <w:t>3,838,715.70</w:t>
      </w:r>
      <w:r w:rsidR="000F7CF6">
        <w:rPr>
          <w:lang w:eastAsia="zh-CN"/>
        </w:rPr>
        <w:t>、其他</w:t>
      </w:r>
      <w:r>
        <w:rPr>
          <w:rFonts w:hint="eastAsia"/>
          <w:lang w:eastAsia="zh-CN"/>
        </w:rPr>
        <w:t>普通教育支出</w:t>
      </w:r>
      <w:r w:rsidR="000F7CF6" w:rsidRPr="000F7CF6">
        <w:rPr>
          <w:lang w:eastAsia="zh-CN"/>
        </w:rPr>
        <w:t>140,352.98</w:t>
      </w:r>
      <w:r>
        <w:rPr>
          <w:rFonts w:ascii="宋体" w:hAnsi="宋体" w:cs="Arial" w:hint="eastAsia"/>
          <w:color w:val="000000"/>
          <w:lang w:eastAsia="zh-CN" w:bidi="ar-SA"/>
        </w:rPr>
        <w:t>元</w:t>
      </w:r>
      <w:r>
        <w:rPr>
          <w:rFonts w:hint="eastAsia"/>
          <w:lang w:eastAsia="zh-CN"/>
        </w:rPr>
        <w:t>,</w:t>
      </w:r>
      <w:r>
        <w:rPr>
          <w:rFonts w:hint="eastAsia"/>
          <w:lang w:eastAsia="zh-CN"/>
        </w:rPr>
        <w:t>机关事业单位基本养老保险缴费支出</w:t>
      </w:r>
      <w:r>
        <w:rPr>
          <w:rFonts w:hint="eastAsia"/>
          <w:lang w:eastAsia="zh-CN"/>
        </w:rPr>
        <w:t xml:space="preserve">538,700.00 </w:t>
      </w:r>
      <w:r>
        <w:rPr>
          <w:lang w:eastAsia="zh-CN"/>
        </w:rPr>
        <w:t>元，</w:t>
      </w:r>
      <w:r>
        <w:rPr>
          <w:rFonts w:hint="eastAsia"/>
          <w:lang w:eastAsia="zh-CN"/>
        </w:rPr>
        <w:t>事业单位医疗支出</w:t>
      </w:r>
      <w:r>
        <w:rPr>
          <w:rFonts w:hint="eastAsia"/>
          <w:lang w:eastAsia="zh-CN"/>
        </w:rPr>
        <w:t xml:space="preserve">209,096.59 </w:t>
      </w:r>
      <w:r>
        <w:rPr>
          <w:lang w:eastAsia="zh-CN"/>
        </w:rPr>
        <w:t>元，</w:t>
      </w:r>
      <w:r>
        <w:rPr>
          <w:rFonts w:hint="eastAsia"/>
          <w:lang w:eastAsia="zh-CN"/>
        </w:rPr>
        <w:t>住房公积金支出</w:t>
      </w:r>
      <w:r>
        <w:rPr>
          <w:rFonts w:hint="eastAsia"/>
          <w:lang w:eastAsia="zh-CN"/>
        </w:rPr>
        <w:t>385,500.00</w:t>
      </w:r>
      <w:r>
        <w:rPr>
          <w:lang w:eastAsia="zh-CN"/>
        </w:rPr>
        <w:t>元，</w:t>
      </w:r>
      <w:r>
        <w:rPr>
          <w:rFonts w:hint="eastAsia"/>
          <w:lang w:eastAsia="zh-CN"/>
        </w:rPr>
        <w:t>其他支出</w:t>
      </w:r>
      <w:r>
        <w:rPr>
          <w:rFonts w:hint="eastAsia"/>
          <w:lang w:eastAsia="zh-CN"/>
        </w:rPr>
        <w:t>0</w:t>
      </w:r>
      <w:r>
        <w:rPr>
          <w:lang w:eastAsia="zh-CN"/>
        </w:rPr>
        <w:t>元。</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0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lang w:eastAsia="zh-CN"/>
        </w:rPr>
        <w:t>元。</w:t>
      </w:r>
    </w:p>
    <w:p w:rsidR="000C485A" w:rsidRDefault="000C2410">
      <w:pPr>
        <w:spacing w:after="0" w:line="520" w:lineRule="exact"/>
        <w:ind w:firstLineChars="200" w:firstLine="440"/>
        <w:jc w:val="both"/>
        <w:rPr>
          <w:lang w:eastAsia="zh-CN"/>
        </w:rPr>
      </w:pPr>
      <w:r>
        <w:rPr>
          <w:rFonts w:hint="eastAsia"/>
          <w:lang w:eastAsia="zh-CN"/>
        </w:rPr>
        <w:lastRenderedPageBreak/>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0C485A" w:rsidRDefault="000C2410">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4,873,970.64 </w:t>
      </w:r>
      <w:r>
        <w:rPr>
          <w:rFonts w:hint="eastAsia"/>
          <w:lang w:eastAsia="zh-CN"/>
        </w:rPr>
        <w:t>元。其中，基本工资</w:t>
      </w:r>
      <w:r>
        <w:rPr>
          <w:rFonts w:hint="eastAsia"/>
          <w:lang w:eastAsia="zh-CN"/>
        </w:rPr>
        <w:t>2,514,582.81</w:t>
      </w:r>
      <w:r>
        <w:rPr>
          <w:rFonts w:hint="eastAsia"/>
          <w:lang w:eastAsia="zh-CN"/>
        </w:rPr>
        <w:t>元、津贴补贴</w:t>
      </w:r>
      <w:r>
        <w:rPr>
          <w:rFonts w:hint="eastAsia"/>
          <w:lang w:eastAsia="zh-CN"/>
        </w:rPr>
        <w:t>0</w:t>
      </w:r>
      <w:r>
        <w:rPr>
          <w:rFonts w:hint="eastAsia"/>
          <w:lang w:eastAsia="zh-CN"/>
        </w:rPr>
        <w:t>元、奖金</w:t>
      </w:r>
      <w:r>
        <w:rPr>
          <w:rFonts w:hint="eastAsia"/>
          <w:lang w:eastAsia="zh-CN"/>
        </w:rPr>
        <w:t xml:space="preserve"> </w:t>
      </w:r>
      <w:r>
        <w:rPr>
          <w:rFonts w:hint="eastAsia"/>
          <w:lang w:eastAsia="zh-CN"/>
        </w:rPr>
        <w:t>0</w:t>
      </w:r>
      <w:r>
        <w:rPr>
          <w:rFonts w:hint="eastAsia"/>
          <w:lang w:eastAsia="zh-CN"/>
        </w:rPr>
        <w:t>元、绩效工资</w:t>
      </w:r>
      <w:r>
        <w:rPr>
          <w:rFonts w:hint="eastAsia"/>
          <w:lang w:eastAsia="zh-CN"/>
        </w:rPr>
        <w:t xml:space="preserve"> 1,1</w:t>
      </w:r>
      <w:r>
        <w:rPr>
          <w:rFonts w:hint="eastAsia"/>
          <w:lang w:eastAsia="zh-CN"/>
        </w:rPr>
        <w:t>14,053.00</w:t>
      </w:r>
      <w:r>
        <w:rPr>
          <w:rFonts w:hint="eastAsia"/>
          <w:lang w:eastAsia="zh-CN"/>
        </w:rPr>
        <w:t>元，职工基本医疗保险缴费</w:t>
      </w:r>
      <w:r>
        <w:rPr>
          <w:rFonts w:hint="eastAsia"/>
          <w:lang w:eastAsia="zh-CN"/>
        </w:rPr>
        <w:t>209,096.59</w:t>
      </w:r>
      <w:r>
        <w:rPr>
          <w:rFonts w:hint="eastAsia"/>
          <w:lang w:eastAsia="zh-CN"/>
        </w:rPr>
        <w:t>元，其他社会保障缴费</w:t>
      </w:r>
      <w:r>
        <w:rPr>
          <w:rFonts w:hint="eastAsia"/>
          <w:lang w:eastAsia="zh-CN"/>
        </w:rPr>
        <w:t>15,293.99</w:t>
      </w:r>
      <w:r>
        <w:rPr>
          <w:rFonts w:hint="eastAsia"/>
          <w:lang w:eastAsia="zh-CN"/>
        </w:rPr>
        <w:t>元、机关事业单位基本养老保险缴费</w:t>
      </w:r>
      <w:r>
        <w:rPr>
          <w:rFonts w:hint="eastAsia"/>
          <w:lang w:eastAsia="zh-CN"/>
        </w:rPr>
        <w:t>559,729.76</w:t>
      </w:r>
      <w:r>
        <w:rPr>
          <w:rFonts w:hint="eastAsia"/>
          <w:lang w:eastAsia="zh-CN"/>
        </w:rPr>
        <w:t>元、住房公积金</w:t>
      </w:r>
      <w:r>
        <w:rPr>
          <w:rFonts w:hint="eastAsia"/>
          <w:lang w:eastAsia="zh-CN"/>
        </w:rPr>
        <w:t xml:space="preserve">385,500.00 </w:t>
      </w:r>
      <w:r>
        <w:rPr>
          <w:rFonts w:hint="eastAsia"/>
          <w:lang w:eastAsia="zh-CN"/>
        </w:rPr>
        <w:t>元，其他工资福利支出</w:t>
      </w:r>
      <w:r>
        <w:rPr>
          <w:rFonts w:hint="eastAsia"/>
          <w:lang w:eastAsia="zh-CN"/>
        </w:rPr>
        <w:t>75,714.49</w:t>
      </w:r>
      <w:r>
        <w:rPr>
          <w:rFonts w:hint="eastAsia"/>
          <w:lang w:eastAsia="zh-CN"/>
        </w:rPr>
        <w:t>元。</w:t>
      </w:r>
      <w:r>
        <w:rPr>
          <w:rFonts w:hint="eastAsia"/>
          <w:lang w:eastAsia="zh-CN"/>
        </w:rPr>
        <w:t xml:space="preserve">   </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231,519.63</w:t>
      </w:r>
      <w:r>
        <w:rPr>
          <w:rFonts w:hint="eastAsia"/>
          <w:lang w:eastAsia="zh-CN"/>
        </w:rPr>
        <w:t>元。其中，办公费</w:t>
      </w:r>
      <w:r>
        <w:rPr>
          <w:rFonts w:hint="eastAsia"/>
          <w:lang w:eastAsia="zh-CN"/>
        </w:rPr>
        <w:t>133,925.00</w:t>
      </w:r>
      <w:r>
        <w:rPr>
          <w:rFonts w:hint="eastAsia"/>
          <w:lang w:eastAsia="zh-CN"/>
        </w:rPr>
        <w:t>元、印刷费</w:t>
      </w:r>
      <w:r>
        <w:rPr>
          <w:rFonts w:hint="eastAsia"/>
          <w:lang w:eastAsia="zh-CN"/>
        </w:rPr>
        <w:t>38,378.00</w:t>
      </w:r>
      <w:r>
        <w:rPr>
          <w:rFonts w:hint="eastAsia"/>
          <w:lang w:eastAsia="zh-CN"/>
        </w:rPr>
        <w:t>元，手续费</w:t>
      </w:r>
      <w:r>
        <w:rPr>
          <w:rFonts w:hint="eastAsia"/>
          <w:lang w:eastAsia="zh-CN"/>
        </w:rPr>
        <w:t>3,810.69</w:t>
      </w:r>
      <w:r>
        <w:rPr>
          <w:rFonts w:hint="eastAsia"/>
          <w:lang w:eastAsia="zh-CN"/>
        </w:rPr>
        <w:t>元、水费</w:t>
      </w:r>
      <w:r>
        <w:rPr>
          <w:rFonts w:hint="eastAsia"/>
          <w:lang w:eastAsia="zh-CN"/>
        </w:rPr>
        <w:t xml:space="preserve">10,001.80 </w:t>
      </w:r>
      <w:r>
        <w:rPr>
          <w:rFonts w:hint="eastAsia"/>
          <w:lang w:eastAsia="zh-CN"/>
        </w:rPr>
        <w:t>元、电费</w:t>
      </w:r>
      <w:r>
        <w:rPr>
          <w:rFonts w:hint="eastAsia"/>
          <w:lang w:eastAsia="zh-CN"/>
        </w:rPr>
        <w:t>39,998.14</w:t>
      </w:r>
      <w:r>
        <w:rPr>
          <w:rFonts w:hint="eastAsia"/>
          <w:lang w:eastAsia="zh-CN"/>
        </w:rPr>
        <w:t>元、邮电费</w:t>
      </w:r>
      <w:r>
        <w:rPr>
          <w:rFonts w:hint="eastAsia"/>
          <w:lang w:eastAsia="zh-CN"/>
        </w:rPr>
        <w:t>720.00</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元、差旅费</w:t>
      </w:r>
      <w:r>
        <w:rPr>
          <w:rFonts w:hint="eastAsia"/>
          <w:lang w:eastAsia="zh-CN"/>
        </w:rPr>
        <w:t xml:space="preserve">3,446.00 </w:t>
      </w:r>
      <w:r>
        <w:rPr>
          <w:rFonts w:hint="eastAsia"/>
          <w:lang w:eastAsia="zh-CN"/>
        </w:rPr>
        <w:t>元、租赁费</w:t>
      </w:r>
      <w:r>
        <w:rPr>
          <w:rFonts w:hint="eastAsia"/>
          <w:lang w:eastAsia="zh-CN"/>
        </w:rPr>
        <w:t>1,240.00</w:t>
      </w:r>
      <w:r>
        <w:rPr>
          <w:rFonts w:hint="eastAsia"/>
          <w:lang w:eastAsia="zh-CN"/>
        </w:rPr>
        <w:t>元、维修（护）费</w:t>
      </w:r>
      <w:r>
        <w:rPr>
          <w:rFonts w:hint="eastAsia"/>
          <w:lang w:eastAsia="zh-CN"/>
        </w:rPr>
        <w:t>0</w:t>
      </w:r>
      <w:r>
        <w:rPr>
          <w:rFonts w:hint="eastAsia"/>
          <w:lang w:eastAsia="zh-CN"/>
        </w:rPr>
        <w:t>元、劳务费</w:t>
      </w:r>
      <w:r>
        <w:rPr>
          <w:rFonts w:hint="eastAsia"/>
          <w:lang w:eastAsia="zh-CN"/>
        </w:rPr>
        <w:t xml:space="preserve">0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0</w:t>
      </w:r>
      <w:r>
        <w:rPr>
          <w:rFonts w:hint="eastAsia"/>
          <w:lang w:eastAsia="zh-CN"/>
        </w:rPr>
        <w:t>元等等。</w:t>
      </w:r>
      <w:r>
        <w:rPr>
          <w:rFonts w:hint="eastAsia"/>
          <w:lang w:eastAsia="zh-CN"/>
        </w:rPr>
        <w:t xml:space="preserve">  </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0</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0</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元，抚恤金</w:t>
      </w:r>
      <w:r>
        <w:rPr>
          <w:rFonts w:hint="eastAsia"/>
          <w:lang w:eastAsia="zh-CN"/>
        </w:rPr>
        <w:t>0</w:t>
      </w:r>
      <w:r>
        <w:rPr>
          <w:rFonts w:hint="eastAsia"/>
          <w:lang w:eastAsia="zh-CN"/>
        </w:rPr>
        <w:t>元、</w:t>
      </w:r>
      <w:bookmarkStart w:id="0" w:name="_GoBack"/>
      <w:bookmarkEnd w:id="0"/>
      <w:r>
        <w:rPr>
          <w:rFonts w:hint="eastAsia"/>
          <w:lang w:eastAsia="zh-CN"/>
        </w:rPr>
        <w:t>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6,875.00 </w:t>
      </w:r>
      <w:r>
        <w:rPr>
          <w:rFonts w:hint="eastAsia"/>
          <w:lang w:eastAsia="zh-CN"/>
        </w:rPr>
        <w:t>元。其中，房屋建筑物购建</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6,875.00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元等等。</w:t>
      </w:r>
      <w:r>
        <w:rPr>
          <w:rFonts w:hint="eastAsia"/>
          <w:lang w:eastAsia="zh-CN"/>
        </w:rPr>
        <w:t xml:space="preserve"> </w:t>
      </w:r>
    </w:p>
    <w:p w:rsidR="000C485A" w:rsidRDefault="000C2410">
      <w:pPr>
        <w:spacing w:after="0" w:line="520" w:lineRule="exact"/>
        <w:ind w:firstLineChars="200" w:firstLine="440"/>
        <w:jc w:val="both"/>
        <w:rPr>
          <w:lang w:eastAsia="zh-CN"/>
        </w:rPr>
      </w:pPr>
      <w:r>
        <w:rPr>
          <w:rFonts w:hint="eastAsia"/>
          <w:lang w:eastAsia="zh-CN"/>
        </w:rPr>
        <w:t>六、关于“三公”经费支出决算情况说明</w:t>
      </w:r>
    </w:p>
    <w:p w:rsidR="000C485A" w:rsidRDefault="000C241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0 </w:t>
      </w:r>
      <w:r>
        <w:rPr>
          <w:rFonts w:hint="eastAsia"/>
          <w:lang w:eastAsia="zh-CN"/>
        </w:rPr>
        <w:t>元，比去年增（减）少</w:t>
      </w:r>
      <w:r>
        <w:rPr>
          <w:rFonts w:hint="eastAsia"/>
          <w:lang w:eastAsia="zh-CN"/>
        </w:rPr>
        <w:t xml:space="preserve"> 0 </w:t>
      </w:r>
      <w:r>
        <w:rPr>
          <w:rFonts w:hint="eastAsia"/>
          <w:lang w:eastAsia="zh-CN"/>
        </w:rPr>
        <w:t>元，增（减）长</w:t>
      </w:r>
      <w:r>
        <w:rPr>
          <w:rFonts w:hint="eastAsia"/>
          <w:lang w:eastAsia="zh-CN"/>
        </w:rPr>
        <w:t>0  %</w:t>
      </w:r>
      <w:r>
        <w:rPr>
          <w:rFonts w:hint="eastAsia"/>
          <w:lang w:eastAsia="zh-CN"/>
        </w:rPr>
        <w:t>，主要原因为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lang w:eastAsia="zh-CN"/>
        </w:rPr>
        <w:t>辆。</w:t>
      </w:r>
    </w:p>
    <w:p w:rsidR="000C485A" w:rsidRDefault="000C241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rsidR="000C485A" w:rsidRDefault="000C2410">
      <w:pPr>
        <w:spacing w:after="0" w:line="520" w:lineRule="exact"/>
        <w:ind w:firstLineChars="200" w:firstLine="440"/>
        <w:jc w:val="both"/>
        <w:rPr>
          <w:lang w:eastAsia="zh-CN"/>
        </w:rPr>
      </w:pPr>
      <w:r>
        <w:rPr>
          <w:rFonts w:hint="eastAsia"/>
          <w:lang w:eastAsia="zh-CN"/>
        </w:rPr>
        <w:lastRenderedPageBreak/>
        <w:t xml:space="preserve">  </w:t>
      </w:r>
      <w:r>
        <w:rPr>
          <w:rFonts w:hint="eastAsia"/>
          <w:lang w:eastAsia="zh-CN"/>
        </w:rPr>
        <w:t>七、机关运行经费说明</w:t>
      </w:r>
    </w:p>
    <w:p w:rsidR="000C485A" w:rsidRDefault="000C2410">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w:t>
      </w:r>
      <w:r>
        <w:rPr>
          <w:rFonts w:hint="eastAsia"/>
          <w:lang w:eastAsia="zh-CN"/>
        </w:rPr>
        <w:t>元。主要原因为</w:t>
      </w:r>
      <w:r>
        <w:rPr>
          <w:rFonts w:hint="eastAsia"/>
          <w:lang w:eastAsia="zh-CN"/>
        </w:rPr>
        <w:t xml:space="preserve">         </w:t>
      </w:r>
    </w:p>
    <w:p w:rsidR="000C485A" w:rsidRDefault="000C2410">
      <w:pPr>
        <w:spacing w:after="0" w:line="520" w:lineRule="exact"/>
        <w:ind w:firstLineChars="300" w:firstLine="660"/>
        <w:jc w:val="both"/>
        <w:rPr>
          <w:lang w:eastAsia="zh-CN"/>
        </w:rPr>
      </w:pPr>
      <w:r>
        <w:rPr>
          <w:rFonts w:hint="eastAsia"/>
          <w:lang w:eastAsia="zh-CN"/>
        </w:rPr>
        <w:t>八、政府采购情况说明</w:t>
      </w:r>
    </w:p>
    <w:p w:rsidR="000C485A" w:rsidRDefault="000C2410">
      <w:pPr>
        <w:spacing w:after="0" w:line="520" w:lineRule="exact"/>
        <w:ind w:firstLineChars="200" w:firstLine="440"/>
        <w:jc w:val="both"/>
        <w:rPr>
          <w:lang w:eastAsia="zh-CN"/>
        </w:rPr>
      </w:pPr>
      <w:r>
        <w:rPr>
          <w:rFonts w:hint="eastAsia"/>
          <w:lang w:eastAsia="zh-CN"/>
        </w:rPr>
        <w:t>2021</w:t>
      </w:r>
      <w:r>
        <w:rPr>
          <w:rFonts w:hint="eastAsia"/>
          <w:lang w:eastAsia="zh-CN"/>
        </w:rPr>
        <w:t>年根据</w:t>
      </w:r>
      <w:r>
        <w:rPr>
          <w:rFonts w:hint="eastAsia"/>
          <w:lang w:eastAsia="zh-CN"/>
        </w:rPr>
        <w:t>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0C485A" w:rsidRDefault="000C2410">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0C485A" w:rsidRDefault="000C2410">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0C485A" w:rsidRDefault="000C2410">
      <w:pPr>
        <w:spacing w:after="0" w:line="520" w:lineRule="exact"/>
        <w:ind w:firstLineChars="300" w:firstLine="660"/>
        <w:jc w:val="both"/>
        <w:rPr>
          <w:lang w:eastAsia="zh-CN"/>
        </w:rPr>
      </w:pPr>
      <w:r>
        <w:rPr>
          <w:rFonts w:hint="eastAsia"/>
          <w:lang w:eastAsia="zh-CN"/>
        </w:rPr>
        <w:t>十、国有资产占有使用情况</w:t>
      </w:r>
    </w:p>
    <w:p w:rsidR="000C485A" w:rsidRDefault="000C241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日，怀仁市城镇第七小学校，应急保障公务工作用车</w:t>
      </w:r>
      <w:r>
        <w:rPr>
          <w:rFonts w:hint="eastAsia"/>
          <w:lang w:eastAsia="zh-CN"/>
        </w:rPr>
        <w:t xml:space="preserve"> 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0C485A" w:rsidRDefault="000C2410">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0C485A" w:rsidRDefault="000C241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w:t>
      </w:r>
      <w:r>
        <w:rPr>
          <w:rFonts w:hint="eastAsia"/>
          <w:lang w:eastAsia="zh-CN"/>
        </w:rPr>
        <w:t>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rsidR="000C485A" w:rsidRDefault="000C241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0C485A" w:rsidRDefault="000C241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0C485A" w:rsidRDefault="000C241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0C485A" w:rsidRDefault="000C241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0C485A" w:rsidRDefault="000C2410">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w:t>
      </w:r>
      <w:r>
        <w:rPr>
          <w:rFonts w:hint="eastAsia"/>
          <w:lang w:eastAsia="zh-CN"/>
        </w:rPr>
        <w:t>排的基本支出中的日常公用经费支出。</w:t>
      </w:r>
    </w:p>
    <w:p w:rsidR="000C485A" w:rsidRDefault="000C2410">
      <w:pPr>
        <w:spacing w:after="0" w:line="520" w:lineRule="exact"/>
        <w:ind w:firstLineChars="200" w:firstLine="440"/>
        <w:jc w:val="both"/>
        <w:rPr>
          <w:lang w:eastAsia="zh-CN"/>
        </w:rPr>
      </w:pPr>
      <w:r>
        <w:rPr>
          <w:rFonts w:hint="eastAsia"/>
          <w:lang w:eastAsia="zh-CN"/>
        </w:rPr>
        <w:t>附件：怀仁市城镇第三小学校</w:t>
      </w:r>
      <w:r>
        <w:rPr>
          <w:rFonts w:hint="eastAsia"/>
          <w:lang w:eastAsia="zh-CN"/>
        </w:rPr>
        <w:t>2021</w:t>
      </w:r>
      <w:r>
        <w:rPr>
          <w:rFonts w:hint="eastAsia"/>
          <w:lang w:eastAsia="zh-CN"/>
        </w:rPr>
        <w:t>年部门决算公开表</w:t>
      </w:r>
    </w:p>
    <w:p w:rsidR="000C485A" w:rsidRDefault="000C485A">
      <w:pPr>
        <w:rPr>
          <w:lang w:eastAsia="zh-CN"/>
        </w:rPr>
      </w:pPr>
    </w:p>
    <w:sectPr w:rsidR="000C485A" w:rsidSect="000C4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10" w:rsidRDefault="000C2410">
      <w:pPr>
        <w:spacing w:line="240" w:lineRule="auto"/>
      </w:pPr>
      <w:r>
        <w:separator/>
      </w:r>
    </w:p>
  </w:endnote>
  <w:endnote w:type="continuationSeparator" w:id="0">
    <w:p w:rsidR="000C2410" w:rsidRDefault="000C24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10" w:rsidRDefault="000C2410">
      <w:pPr>
        <w:spacing w:after="0"/>
      </w:pPr>
      <w:r>
        <w:separator/>
      </w:r>
    </w:p>
  </w:footnote>
  <w:footnote w:type="continuationSeparator" w:id="0">
    <w:p w:rsidR="000C2410" w:rsidRDefault="000C24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1NmEzYjNmNjkyODQxMzY4MzQ3ZDM0NDc2ZDQ4OGMifQ=="/>
  </w:docVars>
  <w:rsids>
    <w:rsidRoot w:val="00493BA0"/>
    <w:rsid w:val="00006C9B"/>
    <w:rsid w:val="000115FD"/>
    <w:rsid w:val="00027A6E"/>
    <w:rsid w:val="000C2410"/>
    <w:rsid w:val="000C485A"/>
    <w:rsid w:val="000E6569"/>
    <w:rsid w:val="000F632B"/>
    <w:rsid w:val="000F76C2"/>
    <w:rsid w:val="000F7CF6"/>
    <w:rsid w:val="0018349C"/>
    <w:rsid w:val="001B0E4F"/>
    <w:rsid w:val="001C4D9B"/>
    <w:rsid w:val="002572AF"/>
    <w:rsid w:val="002E09A3"/>
    <w:rsid w:val="002E7544"/>
    <w:rsid w:val="002F11F7"/>
    <w:rsid w:val="002F1F67"/>
    <w:rsid w:val="003305C7"/>
    <w:rsid w:val="00355E22"/>
    <w:rsid w:val="003833A1"/>
    <w:rsid w:val="003B023A"/>
    <w:rsid w:val="00436419"/>
    <w:rsid w:val="0046487F"/>
    <w:rsid w:val="00493BA0"/>
    <w:rsid w:val="004F1E2A"/>
    <w:rsid w:val="005B040A"/>
    <w:rsid w:val="00600A93"/>
    <w:rsid w:val="00622022"/>
    <w:rsid w:val="00641CC0"/>
    <w:rsid w:val="006B4628"/>
    <w:rsid w:val="00715B2A"/>
    <w:rsid w:val="007331C7"/>
    <w:rsid w:val="007700D1"/>
    <w:rsid w:val="007E36F1"/>
    <w:rsid w:val="008059B1"/>
    <w:rsid w:val="008544CB"/>
    <w:rsid w:val="00870D8F"/>
    <w:rsid w:val="008912CA"/>
    <w:rsid w:val="00974EA3"/>
    <w:rsid w:val="0099449A"/>
    <w:rsid w:val="009D0308"/>
    <w:rsid w:val="00A16BFB"/>
    <w:rsid w:val="00B45A54"/>
    <w:rsid w:val="00BF77D8"/>
    <w:rsid w:val="00C51BF9"/>
    <w:rsid w:val="00C650C6"/>
    <w:rsid w:val="00C67C19"/>
    <w:rsid w:val="00CA3DC8"/>
    <w:rsid w:val="00CA5311"/>
    <w:rsid w:val="00CC5D18"/>
    <w:rsid w:val="00CF05E7"/>
    <w:rsid w:val="00D40409"/>
    <w:rsid w:val="00D41169"/>
    <w:rsid w:val="00D55F7A"/>
    <w:rsid w:val="00D95AB7"/>
    <w:rsid w:val="00DD4BD0"/>
    <w:rsid w:val="00E131F6"/>
    <w:rsid w:val="00E14A95"/>
    <w:rsid w:val="00E264E9"/>
    <w:rsid w:val="00E27952"/>
    <w:rsid w:val="00E408E0"/>
    <w:rsid w:val="00E85A18"/>
    <w:rsid w:val="00E86DEB"/>
    <w:rsid w:val="00EA7340"/>
    <w:rsid w:val="00F352C6"/>
    <w:rsid w:val="00F526ED"/>
    <w:rsid w:val="08350BF5"/>
    <w:rsid w:val="0A2368BD"/>
    <w:rsid w:val="1055196E"/>
    <w:rsid w:val="10E83632"/>
    <w:rsid w:val="11FA4FA2"/>
    <w:rsid w:val="12097FA4"/>
    <w:rsid w:val="16D056D6"/>
    <w:rsid w:val="187E3648"/>
    <w:rsid w:val="1AB63026"/>
    <w:rsid w:val="1CC57360"/>
    <w:rsid w:val="2223624B"/>
    <w:rsid w:val="22A7378F"/>
    <w:rsid w:val="28481571"/>
    <w:rsid w:val="28492522"/>
    <w:rsid w:val="306B66C9"/>
    <w:rsid w:val="32082ABF"/>
    <w:rsid w:val="38CA5FD2"/>
    <w:rsid w:val="405C1C05"/>
    <w:rsid w:val="44E23B8B"/>
    <w:rsid w:val="4B8967B2"/>
    <w:rsid w:val="4C204B15"/>
    <w:rsid w:val="52BC3CB1"/>
    <w:rsid w:val="543A1E06"/>
    <w:rsid w:val="554271C4"/>
    <w:rsid w:val="55447E49"/>
    <w:rsid w:val="5BD84823"/>
    <w:rsid w:val="607F4F74"/>
    <w:rsid w:val="61E9779D"/>
    <w:rsid w:val="63234A25"/>
    <w:rsid w:val="65B04D94"/>
    <w:rsid w:val="67B639F1"/>
    <w:rsid w:val="699E2AD5"/>
    <w:rsid w:val="6DD06BA8"/>
    <w:rsid w:val="75B20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5A"/>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C485A"/>
    <w:pPr>
      <w:tabs>
        <w:tab w:val="center" w:pos="4153"/>
        <w:tab w:val="right" w:pos="8306"/>
      </w:tabs>
      <w:snapToGrid w:val="0"/>
    </w:pPr>
    <w:rPr>
      <w:sz w:val="18"/>
      <w:szCs w:val="18"/>
    </w:rPr>
  </w:style>
  <w:style w:type="paragraph" w:styleId="a4">
    <w:name w:val="header"/>
    <w:basedOn w:val="a"/>
    <w:link w:val="Char0"/>
    <w:uiPriority w:val="99"/>
    <w:semiHidden/>
    <w:unhideWhenUsed/>
    <w:rsid w:val="000C48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C485A"/>
    <w:rPr>
      <w:sz w:val="18"/>
      <w:szCs w:val="18"/>
    </w:rPr>
  </w:style>
  <w:style w:type="character" w:customStyle="1" w:styleId="Char">
    <w:name w:val="页脚 Char"/>
    <w:basedOn w:val="a0"/>
    <w:link w:val="a3"/>
    <w:uiPriority w:val="99"/>
    <w:semiHidden/>
    <w:qFormat/>
    <w:rsid w:val="000C485A"/>
    <w:rPr>
      <w:sz w:val="18"/>
      <w:szCs w:val="18"/>
    </w:rPr>
  </w:style>
  <w:style w:type="paragraph" w:styleId="a5">
    <w:name w:val="List Paragraph"/>
    <w:basedOn w:val="a"/>
    <w:uiPriority w:val="34"/>
    <w:qFormat/>
    <w:rsid w:val="000C485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33</cp:revision>
  <dcterms:created xsi:type="dcterms:W3CDTF">2022-02-17T07:26:00Z</dcterms:created>
  <dcterms:modified xsi:type="dcterms:W3CDTF">2022-07-20T02:44:00Z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BAE3E0821EFB4E8DA24C1DB279A4AE2A</vt:lpwstr>
  </property>
</Properties>
</file>