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A0" w:rsidRPr="004F123B" w:rsidRDefault="006265C5" w:rsidP="00493BA0">
      <w:pPr>
        <w:spacing w:after="0" w:line="520" w:lineRule="exact"/>
        <w:ind w:firstLineChars="200" w:firstLine="562"/>
        <w:jc w:val="center"/>
        <w:rPr>
          <w:b/>
          <w:kern w:val="36"/>
          <w:sz w:val="28"/>
          <w:szCs w:val="28"/>
          <w:lang w:eastAsia="zh-CN"/>
        </w:rPr>
      </w:pPr>
      <w:r>
        <w:rPr>
          <w:b/>
          <w:kern w:val="36"/>
          <w:sz w:val="28"/>
          <w:szCs w:val="28"/>
          <w:lang w:eastAsia="zh-CN"/>
        </w:rPr>
        <w:t>中国共产主义青年团怀仁市委员会</w:t>
      </w:r>
      <w:r w:rsidR="00493BA0">
        <w:rPr>
          <w:b/>
          <w:kern w:val="36"/>
          <w:sz w:val="28"/>
          <w:szCs w:val="28"/>
          <w:lang w:eastAsia="zh-CN"/>
        </w:rPr>
        <w:t>2021</w:t>
      </w:r>
      <w:r w:rsidR="00493BA0"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493BA0" w:rsidRDefault="00493BA0" w:rsidP="00493BA0">
      <w:pPr>
        <w:pStyle w:val="a5"/>
        <w:numPr>
          <w:ilvl w:val="0"/>
          <w:numId w:val="1"/>
        </w:numPr>
        <w:spacing w:after="0" w:line="520" w:lineRule="exact"/>
        <w:ind w:firstLineChars="0"/>
        <w:jc w:val="both"/>
        <w:rPr>
          <w:lang w:eastAsia="zh-CN"/>
        </w:rPr>
      </w:pPr>
      <w:r w:rsidRPr="00CA2CFB">
        <w:rPr>
          <w:rFonts w:hint="eastAsia"/>
          <w:lang w:eastAsia="zh-CN"/>
        </w:rPr>
        <w:t>部门职能职责：</w:t>
      </w:r>
    </w:p>
    <w:p w:rsidR="006265C5" w:rsidRDefault="006265C5" w:rsidP="006265C5">
      <w:pPr>
        <w:pStyle w:val="msolistparagraph0"/>
        <w:spacing w:after="0" w:line="520" w:lineRule="exact"/>
        <w:ind w:leftChars="200" w:left="440" w:firstLine="440"/>
        <w:jc w:val="both"/>
        <w:rPr>
          <w:lang w:eastAsia="zh-CN"/>
        </w:rPr>
      </w:pPr>
      <w:r>
        <w:rPr>
          <w:rFonts w:hint="eastAsia"/>
          <w:lang w:eastAsia="zh-CN"/>
        </w:rPr>
        <w:t>完成党委和上级团委的工作部署和要求，结合本市实际，制定具体的工作计划，定期召开会议，听取各团的工作汇报和情况反映，定期开展全市共青团员的思想教育，定期对优秀团员、团总支进行表彰做好优秀团员的入党推荐工作。</w:t>
      </w:r>
    </w:p>
    <w:p w:rsidR="00493BA0" w:rsidRDefault="00493BA0" w:rsidP="006265C5">
      <w:pPr>
        <w:pStyle w:val="a5"/>
        <w:numPr>
          <w:ilvl w:val="0"/>
          <w:numId w:val="1"/>
        </w:numPr>
        <w:spacing w:after="0" w:line="520" w:lineRule="exact"/>
        <w:ind w:firstLineChars="0"/>
        <w:jc w:val="both"/>
        <w:rPr>
          <w:lang w:eastAsia="zh-CN"/>
        </w:rPr>
      </w:pPr>
      <w:r w:rsidRPr="00CA2CFB">
        <w:rPr>
          <w:rFonts w:hint="eastAsia"/>
          <w:lang w:eastAsia="zh-CN"/>
        </w:rPr>
        <w:t>机构设置及人员情况</w:t>
      </w:r>
    </w:p>
    <w:p w:rsidR="006265C5" w:rsidRDefault="006265C5" w:rsidP="006265C5">
      <w:pPr>
        <w:pStyle w:val="a5"/>
        <w:spacing w:after="0" w:line="520" w:lineRule="exact"/>
        <w:ind w:leftChars="405" w:left="891" w:firstLine="440"/>
        <w:jc w:val="both"/>
        <w:rPr>
          <w:lang w:eastAsia="zh-CN"/>
        </w:rPr>
      </w:pPr>
      <w:r>
        <w:rPr>
          <w:rFonts w:hint="eastAsia"/>
          <w:lang w:eastAsia="zh-CN"/>
        </w:rPr>
        <w:t>纳入本部门决算汇编范围的独立核算单位共</w:t>
      </w:r>
      <w:r>
        <w:rPr>
          <w:rFonts w:hint="eastAsia"/>
          <w:lang w:eastAsia="zh-CN"/>
        </w:rPr>
        <w:t>1</w:t>
      </w:r>
      <w:r>
        <w:rPr>
          <w:rFonts w:hint="eastAsia"/>
          <w:lang w:eastAsia="zh-CN"/>
        </w:rPr>
        <w:t>个，下设办公室、创新创业办公室、青年志愿者室。</w:t>
      </w:r>
    </w:p>
    <w:p w:rsidR="006265C5" w:rsidRDefault="006265C5" w:rsidP="006265C5">
      <w:pPr>
        <w:spacing w:after="0" w:line="520" w:lineRule="exact"/>
        <w:ind w:firstLineChars="400" w:firstLine="880"/>
        <w:jc w:val="both"/>
        <w:rPr>
          <w:lang w:eastAsia="zh-CN"/>
        </w:rPr>
      </w:pPr>
      <w:r>
        <w:rPr>
          <w:rFonts w:hint="eastAsia"/>
          <w:lang w:eastAsia="zh-CN"/>
        </w:rPr>
        <w:t xml:space="preserve"> </w:t>
      </w:r>
      <w:r>
        <w:rPr>
          <w:rFonts w:hint="eastAsia"/>
          <w:lang w:eastAsia="zh-CN"/>
        </w:rPr>
        <w:t>人员情况：现有职工</w:t>
      </w:r>
      <w:r w:rsidR="00523E6F">
        <w:rPr>
          <w:rFonts w:hint="eastAsia"/>
          <w:lang w:eastAsia="zh-CN"/>
        </w:rPr>
        <w:t>3</w:t>
      </w:r>
      <w:r>
        <w:rPr>
          <w:rFonts w:hint="eastAsia"/>
          <w:lang w:eastAsia="zh-CN"/>
        </w:rPr>
        <w:t>人。</w:t>
      </w:r>
    </w:p>
    <w:p w:rsidR="006265C5" w:rsidRDefault="006265C5" w:rsidP="006265C5">
      <w:pPr>
        <w:spacing w:after="0" w:line="520" w:lineRule="exact"/>
        <w:ind w:firstLineChars="400" w:firstLine="880"/>
        <w:jc w:val="both"/>
        <w:rPr>
          <w:lang w:eastAsia="zh-CN"/>
        </w:rPr>
      </w:pPr>
    </w:p>
    <w:p w:rsidR="00493BA0" w:rsidRPr="00CA2CFB" w:rsidRDefault="00493BA0" w:rsidP="006265C5">
      <w:pPr>
        <w:spacing w:after="0" w:line="520" w:lineRule="exact"/>
        <w:ind w:firstLineChars="900" w:firstLine="1980"/>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lastRenderedPageBreak/>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6265C5">
        <w:rPr>
          <w:rFonts w:hint="eastAsia"/>
          <w:lang w:eastAsia="zh-CN"/>
        </w:rPr>
        <w:t>711729.9</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024F5B">
        <w:rPr>
          <w:rFonts w:hint="eastAsia"/>
          <w:lang w:eastAsia="zh-CN"/>
        </w:rPr>
        <w:t>29.7</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收</w:t>
      </w:r>
      <w:r w:rsidR="00024F5B" w:rsidRPr="00024F5B">
        <w:rPr>
          <w:lang w:eastAsia="zh-CN"/>
        </w:rPr>
        <w:t>162,967.93</w:t>
      </w:r>
      <w:r>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024F5B" w:rsidRPr="00024F5B">
        <w:rPr>
          <w:rFonts w:hint="eastAsia"/>
          <w:lang w:eastAsia="zh-CN"/>
        </w:rPr>
        <w:t>本年度增加县、响、村换届项目款</w:t>
      </w:r>
      <w:r>
        <w:rPr>
          <w:rFonts w:hint="eastAsia"/>
          <w:lang w:eastAsia="zh-CN"/>
        </w:rPr>
        <w:t xml:space="preserve">  </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6265C5">
        <w:rPr>
          <w:rFonts w:hint="eastAsia"/>
          <w:lang w:eastAsia="zh-CN"/>
        </w:rPr>
        <w:t>666056.46</w:t>
      </w:r>
      <w:r w:rsidRPr="00CA2CFB">
        <w:rPr>
          <w:rFonts w:hint="eastAsia"/>
          <w:lang w:eastAsia="zh-CN"/>
        </w:rPr>
        <w:t>元，</w:t>
      </w:r>
      <w:r>
        <w:rPr>
          <w:rFonts w:hint="eastAsia"/>
          <w:lang w:eastAsia="zh-CN"/>
        </w:rPr>
        <w:t>占比</w:t>
      </w:r>
      <w:r>
        <w:rPr>
          <w:rFonts w:hint="eastAsia"/>
          <w:lang w:eastAsia="zh-CN"/>
        </w:rPr>
        <w:t xml:space="preserve"> </w:t>
      </w:r>
      <w:r w:rsidR="006265C5">
        <w:rPr>
          <w:rFonts w:hint="eastAsia"/>
          <w:lang w:eastAsia="zh-CN"/>
        </w:rPr>
        <w:t>93.58</w:t>
      </w:r>
      <w:r>
        <w:rPr>
          <w:rFonts w:hint="eastAsia"/>
          <w:lang w:eastAsia="zh-CN"/>
        </w:rPr>
        <w:t xml:space="preserve"> %</w:t>
      </w:r>
      <w:r>
        <w:rPr>
          <w:rFonts w:hint="eastAsia"/>
          <w:lang w:eastAsia="zh-CN"/>
        </w:rPr>
        <w:t>，事业收入</w:t>
      </w:r>
      <w:r w:rsidR="006265C5">
        <w:rPr>
          <w:rFonts w:hint="eastAsia"/>
          <w:lang w:eastAsia="zh-CN"/>
        </w:rPr>
        <w:t>0</w:t>
      </w:r>
      <w:r>
        <w:rPr>
          <w:rFonts w:hint="eastAsia"/>
          <w:lang w:eastAsia="zh-CN"/>
        </w:rPr>
        <w:t>元，占比</w:t>
      </w:r>
      <w:r>
        <w:rPr>
          <w:rFonts w:hint="eastAsia"/>
          <w:lang w:eastAsia="zh-CN"/>
        </w:rPr>
        <w:t xml:space="preserve"> </w:t>
      </w:r>
      <w:r w:rsidR="006265C5">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6265C5">
        <w:rPr>
          <w:rFonts w:hint="eastAsia"/>
          <w:lang w:eastAsia="zh-CN"/>
        </w:rPr>
        <w:t>0</w:t>
      </w:r>
      <w:r w:rsidR="008544CB">
        <w:rPr>
          <w:rFonts w:hint="eastAsia"/>
          <w:lang w:eastAsia="zh-CN"/>
        </w:rPr>
        <w:t>元，占比</w:t>
      </w:r>
      <w:r w:rsidR="008544CB">
        <w:rPr>
          <w:rFonts w:hint="eastAsia"/>
          <w:lang w:eastAsia="zh-CN"/>
        </w:rPr>
        <w:t xml:space="preserve"> </w:t>
      </w:r>
      <w:r w:rsidR="006265C5">
        <w:rPr>
          <w:rFonts w:hint="eastAsia"/>
          <w:lang w:eastAsia="zh-CN"/>
        </w:rPr>
        <w:t>0</w:t>
      </w:r>
      <w:r w:rsidR="008544CB">
        <w:rPr>
          <w:rFonts w:hint="eastAsia"/>
          <w:lang w:eastAsia="zh-CN"/>
        </w:rPr>
        <w:t xml:space="preserve"> %</w:t>
      </w:r>
      <w:r w:rsidR="008544CB">
        <w:rPr>
          <w:rFonts w:hint="eastAsia"/>
          <w:lang w:eastAsia="zh-CN"/>
        </w:rPr>
        <w:t>，</w:t>
      </w:r>
      <w:r>
        <w:rPr>
          <w:rFonts w:hint="eastAsia"/>
          <w:lang w:eastAsia="zh-CN"/>
        </w:rPr>
        <w:t>其他收入</w:t>
      </w:r>
      <w:r>
        <w:rPr>
          <w:rFonts w:hint="eastAsia"/>
          <w:lang w:eastAsia="zh-CN"/>
        </w:rPr>
        <w:t xml:space="preserve">  </w:t>
      </w:r>
      <w:r w:rsidR="006265C5">
        <w:rPr>
          <w:rFonts w:hint="eastAsia"/>
          <w:lang w:eastAsia="zh-CN"/>
        </w:rPr>
        <w:t>45673.44</w:t>
      </w:r>
      <w:r>
        <w:rPr>
          <w:rFonts w:hint="eastAsia"/>
          <w:lang w:eastAsia="zh-CN"/>
        </w:rPr>
        <w:t>元，占比</w:t>
      </w:r>
      <w:r>
        <w:rPr>
          <w:rFonts w:hint="eastAsia"/>
          <w:lang w:eastAsia="zh-CN"/>
        </w:rPr>
        <w:t xml:space="preserve"> </w:t>
      </w:r>
      <w:r w:rsidR="006265C5">
        <w:rPr>
          <w:rFonts w:hint="eastAsia"/>
          <w:lang w:eastAsia="zh-CN"/>
        </w:rPr>
        <w:t>6.42</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Pr>
          <w:rFonts w:hint="eastAsia"/>
          <w:lang w:eastAsia="zh-CN"/>
        </w:rPr>
        <w:t xml:space="preserve"> </w:t>
      </w:r>
      <w:r w:rsidR="006265C5">
        <w:rPr>
          <w:rFonts w:hint="eastAsia"/>
          <w:lang w:eastAsia="zh-CN"/>
        </w:rPr>
        <w:t>686159.68</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024F5B">
        <w:rPr>
          <w:rFonts w:hint="eastAsia"/>
          <w:lang w:eastAsia="zh-CN"/>
        </w:rPr>
        <w:t>27.65</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024F5B" w:rsidRPr="00024F5B">
        <w:rPr>
          <w:lang w:eastAsia="zh-CN"/>
        </w:rPr>
        <w:t>148,627.36</w:t>
      </w:r>
      <w:r>
        <w:rPr>
          <w:rFonts w:hint="eastAsia"/>
          <w:lang w:eastAsia="zh-CN"/>
        </w:rPr>
        <w:t xml:space="preserve"> </w:t>
      </w:r>
      <w:r w:rsidR="00CA3DC8">
        <w:rPr>
          <w:rFonts w:hint="eastAsia"/>
          <w:lang w:eastAsia="zh-CN"/>
        </w:rPr>
        <w:t>元，</w:t>
      </w:r>
      <w:r w:rsidRPr="00CA2CFB">
        <w:rPr>
          <w:rFonts w:hint="eastAsia"/>
          <w:lang w:eastAsia="zh-CN"/>
        </w:rPr>
        <w:t>主要原因为</w:t>
      </w:r>
      <w:r w:rsidR="00024F5B" w:rsidRPr="00024F5B">
        <w:rPr>
          <w:rFonts w:hint="eastAsia"/>
          <w:lang w:eastAsia="zh-CN"/>
        </w:rPr>
        <w:t>本年度增加县、响、村换届项目款</w:t>
      </w:r>
      <w:r w:rsidR="00CA3DC8">
        <w:rPr>
          <w:rFonts w:hint="eastAsia"/>
          <w:lang w:eastAsia="zh-CN"/>
        </w:rPr>
        <w:t xml:space="preserve">     </w:t>
      </w:r>
      <w:r w:rsidRPr="00CA2CFB">
        <w:rPr>
          <w:rFonts w:hint="eastAsia"/>
          <w:lang w:eastAsia="zh-CN"/>
        </w:rPr>
        <w:t>。其中基本支出</w:t>
      </w:r>
      <w:r>
        <w:rPr>
          <w:rFonts w:hint="eastAsia"/>
          <w:lang w:eastAsia="zh-CN"/>
        </w:rPr>
        <w:t xml:space="preserve"> </w:t>
      </w:r>
      <w:r w:rsidR="006265C5">
        <w:rPr>
          <w:rFonts w:hint="eastAsia"/>
          <w:lang w:eastAsia="zh-CN"/>
        </w:rPr>
        <w:t>586159.68</w:t>
      </w:r>
      <w:r w:rsidRPr="00CA2CFB">
        <w:rPr>
          <w:rFonts w:hint="eastAsia"/>
          <w:lang w:eastAsia="zh-CN"/>
        </w:rPr>
        <w:t>元：</w:t>
      </w:r>
      <w:r>
        <w:rPr>
          <w:rFonts w:hint="eastAsia"/>
          <w:lang w:eastAsia="zh-CN"/>
        </w:rPr>
        <w:t>占比</w:t>
      </w:r>
      <w:r w:rsidR="006265C5">
        <w:rPr>
          <w:rFonts w:hint="eastAsia"/>
          <w:lang w:eastAsia="zh-CN"/>
        </w:rPr>
        <w:t>85.43</w:t>
      </w:r>
      <w:r>
        <w:rPr>
          <w:rFonts w:hint="eastAsia"/>
          <w:lang w:eastAsia="zh-CN"/>
        </w:rPr>
        <w:t>%</w:t>
      </w:r>
      <w:r>
        <w:rPr>
          <w:rFonts w:hint="eastAsia"/>
          <w:lang w:eastAsia="zh-CN"/>
        </w:rPr>
        <w:t>，</w:t>
      </w:r>
      <w:r>
        <w:rPr>
          <w:rFonts w:hint="eastAsia"/>
          <w:lang w:eastAsia="zh-CN"/>
        </w:rPr>
        <w:t xml:space="preserve">   </w:t>
      </w:r>
      <w:r w:rsidRPr="00CA2CFB">
        <w:rPr>
          <w:rFonts w:hint="eastAsia"/>
          <w:lang w:eastAsia="zh-CN"/>
        </w:rPr>
        <w:t>项目支出</w:t>
      </w:r>
      <w:r w:rsidR="006265C5">
        <w:rPr>
          <w:rFonts w:hint="eastAsia"/>
          <w:lang w:eastAsia="zh-CN"/>
        </w:rPr>
        <w:t>100000</w:t>
      </w:r>
      <w:r>
        <w:rPr>
          <w:rFonts w:hint="eastAsia"/>
          <w:lang w:eastAsia="zh-CN"/>
        </w:rPr>
        <w:t>元，占比</w:t>
      </w:r>
      <w:r w:rsidR="006265C5">
        <w:rPr>
          <w:rFonts w:hint="eastAsia"/>
          <w:lang w:eastAsia="zh-CN"/>
        </w:rPr>
        <w:t>14.57</w:t>
      </w:r>
      <w:r>
        <w:rPr>
          <w:rFonts w:hint="eastAsia"/>
          <w:lang w:eastAsia="zh-CN"/>
        </w:rPr>
        <w:t xml:space="preserve"> %</w:t>
      </w:r>
      <w:r w:rsidR="008544CB">
        <w:rPr>
          <w:rFonts w:hint="eastAsia"/>
          <w:lang w:eastAsia="zh-CN"/>
        </w:rPr>
        <w:t>，经营支出</w:t>
      </w:r>
      <w:r w:rsidR="008544CB">
        <w:rPr>
          <w:rFonts w:hint="eastAsia"/>
          <w:lang w:eastAsia="zh-CN"/>
        </w:rPr>
        <w:t xml:space="preserve"> </w:t>
      </w:r>
      <w:r w:rsidR="006265C5">
        <w:rPr>
          <w:rFonts w:hint="eastAsia"/>
          <w:lang w:eastAsia="zh-CN"/>
        </w:rPr>
        <w:t>0</w:t>
      </w:r>
      <w:r w:rsidR="008544CB">
        <w:rPr>
          <w:rFonts w:hint="eastAsia"/>
          <w:lang w:eastAsia="zh-CN"/>
        </w:rPr>
        <w:t>元，占比</w:t>
      </w:r>
      <w:r w:rsidR="006265C5">
        <w:rPr>
          <w:rFonts w:hint="eastAsia"/>
          <w:lang w:eastAsia="zh-CN"/>
        </w:rPr>
        <w:t>0</w:t>
      </w:r>
      <w:r w:rsidR="008544CB">
        <w:rPr>
          <w:rFonts w:hint="eastAsia"/>
          <w:lang w:eastAsia="zh-CN"/>
        </w:rPr>
        <w:t>%</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6265C5">
        <w:rPr>
          <w:rFonts w:hint="eastAsia"/>
          <w:lang w:eastAsia="zh-CN"/>
        </w:rPr>
        <w:t>666056.46</w:t>
      </w:r>
      <w:r>
        <w:rPr>
          <w:rFonts w:hint="eastAsia"/>
          <w:lang w:eastAsia="zh-CN"/>
        </w:rPr>
        <w:t>元，</w:t>
      </w:r>
      <w:r w:rsidRPr="00715B2A">
        <w:rPr>
          <w:rFonts w:hint="eastAsia"/>
          <w:lang w:eastAsia="zh-CN"/>
        </w:rPr>
        <w:t>政府性基金预算财政拨款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Pr>
          <w:rFonts w:hint="eastAsia"/>
          <w:lang w:eastAsia="zh-CN"/>
        </w:rPr>
        <w:t xml:space="preserve"> </w:t>
      </w:r>
      <w:r w:rsidR="006265C5">
        <w:rPr>
          <w:rFonts w:hint="eastAsia"/>
          <w:lang w:eastAsia="zh-CN"/>
        </w:rPr>
        <w:t>20564.76</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E86DEB">
        <w:rPr>
          <w:rFonts w:hint="eastAsia"/>
          <w:lang w:eastAsia="zh-CN"/>
        </w:rPr>
        <w:t xml:space="preserve"> </w:t>
      </w:r>
      <w:r w:rsidR="006265C5">
        <w:rPr>
          <w:rFonts w:hint="eastAsia"/>
          <w:lang w:eastAsia="zh-CN"/>
        </w:rPr>
        <w:t>686026.24</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sidR="006265C5">
        <w:rPr>
          <w:rFonts w:hint="eastAsia"/>
          <w:lang w:eastAsia="zh-CN"/>
        </w:rPr>
        <w:t>594.98</w:t>
      </w:r>
      <w:r>
        <w:rPr>
          <w:rFonts w:hint="eastAsia"/>
          <w:lang w:eastAsia="zh-CN"/>
        </w:rPr>
        <w:t xml:space="preserve"> </w:t>
      </w:r>
      <w:r w:rsidRPr="00CA2CFB">
        <w:rPr>
          <w:rFonts w:hint="eastAsia"/>
          <w:lang w:eastAsia="zh-CN"/>
        </w:rPr>
        <w:t>元</w:t>
      </w:r>
      <w:r w:rsidR="00CA3DC8">
        <w:rPr>
          <w:rFonts w:hint="eastAsia"/>
          <w:lang w:eastAsia="zh-CN"/>
        </w:rPr>
        <w:t>，</w:t>
      </w:r>
      <w:r>
        <w:rPr>
          <w:rFonts w:hint="eastAsia"/>
          <w:lang w:eastAsia="zh-CN"/>
        </w:rPr>
        <w:t>减</w:t>
      </w:r>
      <w:r w:rsidR="008059B1">
        <w:rPr>
          <w:rFonts w:hint="eastAsia"/>
          <w:lang w:eastAsia="zh-CN"/>
        </w:rPr>
        <w:t>少</w:t>
      </w:r>
      <w:r w:rsidR="00CA3DC8">
        <w:rPr>
          <w:rFonts w:hint="eastAsia"/>
          <w:lang w:eastAsia="zh-CN"/>
        </w:rPr>
        <w:t xml:space="preserve"> </w:t>
      </w:r>
      <w:r w:rsidR="006265C5">
        <w:rPr>
          <w:rFonts w:hint="eastAsia"/>
          <w:lang w:eastAsia="zh-CN"/>
        </w:rPr>
        <w:t>19969.78</w:t>
      </w:r>
      <w:r w:rsidR="00CA3DC8">
        <w:rPr>
          <w:rFonts w:hint="eastAsia"/>
          <w:lang w:eastAsia="zh-CN"/>
        </w:rPr>
        <w:t>元，</w:t>
      </w:r>
      <w:r w:rsidRPr="00CA2CFB">
        <w:rPr>
          <w:rFonts w:hint="eastAsia"/>
          <w:lang w:eastAsia="zh-CN"/>
        </w:rPr>
        <w:t>主要原因为</w:t>
      </w:r>
      <w:r>
        <w:rPr>
          <w:rFonts w:hint="eastAsia"/>
          <w:lang w:eastAsia="zh-CN"/>
        </w:rPr>
        <w:t xml:space="preserve">  </w:t>
      </w:r>
      <w:r w:rsidR="006265C5">
        <w:rPr>
          <w:rFonts w:hint="eastAsia"/>
          <w:lang w:eastAsia="zh-CN"/>
        </w:rPr>
        <w:t>用结余弥补支出</w:t>
      </w:r>
      <w:r>
        <w:rPr>
          <w:rFonts w:hint="eastAsia"/>
          <w:lang w:eastAsia="zh-CN"/>
        </w:rPr>
        <w:t xml:space="preserve">   </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Pr>
          <w:rFonts w:hint="eastAsia"/>
          <w:lang w:eastAsia="zh-CN"/>
        </w:rPr>
        <w:t xml:space="preserve">  </w:t>
      </w:r>
      <w:r w:rsidR="00024F5B" w:rsidRPr="00024F5B">
        <w:rPr>
          <w:lang w:eastAsia="zh-CN"/>
        </w:rPr>
        <w:t>586,026.24</w:t>
      </w:r>
      <w:r>
        <w:rPr>
          <w:rFonts w:hint="eastAsia"/>
          <w:lang w:eastAsia="zh-CN"/>
        </w:rPr>
        <w:t xml:space="preserve">  </w:t>
      </w:r>
      <w:r>
        <w:rPr>
          <w:rFonts w:hint="eastAsia"/>
          <w:lang w:eastAsia="zh-CN"/>
        </w:rPr>
        <w:t>元。其中，</w:t>
      </w:r>
      <w:r w:rsidR="00024F5B">
        <w:rPr>
          <w:rFonts w:hint="eastAsia"/>
          <w:lang w:eastAsia="zh-CN"/>
        </w:rPr>
        <w:t>行政运行</w:t>
      </w:r>
      <w:r>
        <w:rPr>
          <w:rFonts w:hint="eastAsia"/>
          <w:lang w:eastAsia="zh-CN"/>
        </w:rPr>
        <w:t>支出</w:t>
      </w:r>
      <w:r>
        <w:rPr>
          <w:rFonts w:hint="eastAsia"/>
          <w:lang w:eastAsia="zh-CN"/>
        </w:rPr>
        <w:t xml:space="preserve">  </w:t>
      </w:r>
      <w:r w:rsidR="00024F5B" w:rsidRPr="00024F5B">
        <w:rPr>
          <w:lang w:eastAsia="zh-CN"/>
        </w:rPr>
        <w:t>515,045.33</w:t>
      </w:r>
      <w:r>
        <w:rPr>
          <w:lang w:eastAsia="zh-CN"/>
        </w:rPr>
        <w:t>元，</w:t>
      </w:r>
      <w:r w:rsidRPr="00F24E12">
        <w:rPr>
          <w:rFonts w:hint="eastAsia"/>
          <w:lang w:eastAsia="zh-CN"/>
        </w:rPr>
        <w:t>机关事业单位基本养老保险缴费支出</w:t>
      </w:r>
      <w:r>
        <w:rPr>
          <w:rFonts w:hint="eastAsia"/>
          <w:lang w:eastAsia="zh-CN"/>
        </w:rPr>
        <w:t xml:space="preserve"> </w:t>
      </w:r>
      <w:r w:rsidR="00024F5B" w:rsidRPr="00024F5B">
        <w:rPr>
          <w:lang w:eastAsia="zh-CN"/>
        </w:rPr>
        <w:t>33,740.96</w:t>
      </w:r>
      <w:r>
        <w:rPr>
          <w:rFonts w:hint="eastAsia"/>
          <w:lang w:eastAsia="zh-CN"/>
        </w:rPr>
        <w:t xml:space="preserve"> </w:t>
      </w:r>
      <w:r>
        <w:rPr>
          <w:lang w:eastAsia="zh-CN"/>
        </w:rPr>
        <w:t>元，</w:t>
      </w:r>
      <w:r>
        <w:rPr>
          <w:rFonts w:hint="eastAsia"/>
          <w:lang w:eastAsia="zh-CN"/>
        </w:rPr>
        <w:t>行政</w:t>
      </w:r>
      <w:r w:rsidRPr="00F24E12">
        <w:rPr>
          <w:rFonts w:hint="eastAsia"/>
          <w:lang w:eastAsia="zh-CN"/>
        </w:rPr>
        <w:t>单位医疗</w:t>
      </w:r>
      <w:r>
        <w:rPr>
          <w:rFonts w:hint="eastAsia"/>
          <w:lang w:eastAsia="zh-CN"/>
        </w:rPr>
        <w:t>支出</w:t>
      </w:r>
      <w:r>
        <w:rPr>
          <w:rFonts w:hint="eastAsia"/>
          <w:lang w:eastAsia="zh-CN"/>
        </w:rPr>
        <w:t xml:space="preserve">  </w:t>
      </w:r>
      <w:r w:rsidR="00024F5B" w:rsidRPr="00024F5B">
        <w:rPr>
          <w:lang w:eastAsia="zh-CN"/>
        </w:rPr>
        <w:t>13,083.95</w:t>
      </w:r>
      <w:r>
        <w:rPr>
          <w:lang w:eastAsia="zh-CN"/>
        </w:rPr>
        <w:t>元，</w:t>
      </w:r>
      <w:r w:rsidRPr="00F24E12">
        <w:rPr>
          <w:rFonts w:hint="eastAsia"/>
          <w:lang w:eastAsia="zh-CN"/>
        </w:rPr>
        <w:t>事业单位医疗</w:t>
      </w:r>
      <w:r>
        <w:rPr>
          <w:rFonts w:hint="eastAsia"/>
          <w:lang w:eastAsia="zh-CN"/>
        </w:rPr>
        <w:t>支出</w:t>
      </w:r>
      <w:r>
        <w:rPr>
          <w:rFonts w:hint="eastAsia"/>
          <w:lang w:eastAsia="zh-CN"/>
        </w:rPr>
        <w:t xml:space="preserve"> </w:t>
      </w:r>
      <w:r w:rsidR="00024F5B">
        <w:rPr>
          <w:rFonts w:hint="eastAsia"/>
          <w:lang w:eastAsia="zh-CN"/>
        </w:rPr>
        <w:t>0</w:t>
      </w:r>
      <w:r>
        <w:rPr>
          <w:rFonts w:hint="eastAsia"/>
          <w:lang w:eastAsia="zh-CN"/>
        </w:rPr>
        <w:t xml:space="preserve"> </w:t>
      </w:r>
      <w:r>
        <w:rPr>
          <w:lang w:eastAsia="zh-CN"/>
        </w:rPr>
        <w:t>元，</w:t>
      </w:r>
      <w:r w:rsidRPr="00F24E12">
        <w:rPr>
          <w:rFonts w:hint="eastAsia"/>
          <w:lang w:eastAsia="zh-CN"/>
        </w:rPr>
        <w:t>住房公积金</w:t>
      </w:r>
      <w:r>
        <w:rPr>
          <w:rFonts w:hint="eastAsia"/>
          <w:lang w:eastAsia="zh-CN"/>
        </w:rPr>
        <w:t>支出</w:t>
      </w:r>
      <w:r>
        <w:rPr>
          <w:rFonts w:hint="eastAsia"/>
          <w:lang w:eastAsia="zh-CN"/>
        </w:rPr>
        <w:t xml:space="preserve"> </w:t>
      </w:r>
      <w:r w:rsidR="00024F5B" w:rsidRPr="00024F5B">
        <w:rPr>
          <w:lang w:eastAsia="zh-CN"/>
        </w:rPr>
        <w:t>24,156.00</w:t>
      </w:r>
      <w:r>
        <w:rPr>
          <w:rFonts w:hint="eastAsia"/>
          <w:lang w:eastAsia="zh-CN"/>
        </w:rPr>
        <w:t xml:space="preserve"> </w:t>
      </w:r>
      <w:r>
        <w:rPr>
          <w:lang w:eastAsia="zh-CN"/>
        </w:rPr>
        <w:t>元，</w:t>
      </w:r>
      <w:r w:rsidRPr="00F24E12">
        <w:rPr>
          <w:rFonts w:hint="eastAsia"/>
          <w:lang w:eastAsia="zh-CN"/>
        </w:rPr>
        <w:t>其他支出</w:t>
      </w:r>
      <w:r>
        <w:rPr>
          <w:rFonts w:hint="eastAsia"/>
          <w:lang w:eastAsia="zh-CN"/>
        </w:rPr>
        <w:t xml:space="preserve"> </w:t>
      </w:r>
      <w:r w:rsidR="00024F5B">
        <w:rPr>
          <w:rFonts w:hint="eastAsia"/>
          <w:lang w:eastAsia="zh-CN"/>
        </w:rPr>
        <w:t>0</w:t>
      </w:r>
      <w:r>
        <w:rPr>
          <w:rFonts w:hint="eastAsia"/>
          <w:lang w:eastAsia="zh-CN"/>
        </w:rPr>
        <w:t xml:space="preserve"> </w:t>
      </w:r>
      <w:r>
        <w:rPr>
          <w:lang w:eastAsia="zh-CN"/>
        </w:rPr>
        <w:t>元。</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024F5B" w:rsidRPr="00024F5B">
        <w:rPr>
          <w:lang w:eastAsia="zh-CN"/>
        </w:rPr>
        <w:t>100,000.00</w:t>
      </w:r>
      <w:r>
        <w:rPr>
          <w:rFonts w:hint="eastAsia"/>
          <w:lang w:eastAsia="zh-CN"/>
        </w:rPr>
        <w:t xml:space="preserve"> </w:t>
      </w:r>
      <w:r>
        <w:rPr>
          <w:rFonts w:hint="eastAsia"/>
          <w:lang w:eastAsia="zh-CN"/>
        </w:rPr>
        <w:t>元，其中，</w:t>
      </w:r>
      <w:r w:rsidR="00024F5B" w:rsidRPr="00024F5B">
        <w:rPr>
          <w:rFonts w:hint="eastAsia"/>
          <w:lang w:eastAsia="zh-CN"/>
        </w:rPr>
        <w:t>其他群众团体事务</w:t>
      </w:r>
      <w:proofErr w:type="gramStart"/>
      <w:r w:rsidR="00024F5B" w:rsidRPr="00024F5B">
        <w:rPr>
          <w:rFonts w:hint="eastAsia"/>
          <w:lang w:eastAsia="zh-CN"/>
        </w:rPr>
        <w:t>支出</w:t>
      </w:r>
      <w:r w:rsidRPr="00F24E12">
        <w:rPr>
          <w:rFonts w:hint="eastAsia"/>
          <w:lang w:eastAsia="zh-CN"/>
        </w:rPr>
        <w:t>支出</w:t>
      </w:r>
      <w:proofErr w:type="gramEnd"/>
      <w:r w:rsidR="00024F5B">
        <w:rPr>
          <w:rFonts w:hint="eastAsia"/>
          <w:lang w:eastAsia="zh-CN"/>
        </w:rPr>
        <w:t xml:space="preserve">100000  </w:t>
      </w:r>
      <w:r>
        <w:rPr>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（财决</w:t>
      </w:r>
      <w:r>
        <w:rPr>
          <w:rFonts w:hint="eastAsia"/>
          <w:lang w:eastAsia="zh-CN"/>
        </w:rPr>
        <w:t>08</w:t>
      </w:r>
      <w:r>
        <w:rPr>
          <w:rFonts w:hint="eastAsia"/>
          <w:lang w:eastAsia="zh-CN"/>
        </w:rPr>
        <w:t>表</w:t>
      </w:r>
      <w:r w:rsidR="00E264E9">
        <w:rPr>
          <w:rFonts w:hint="eastAsia"/>
          <w:lang w:eastAsia="zh-CN"/>
        </w:rPr>
        <w:t>取数</w:t>
      </w:r>
      <w:r>
        <w:rPr>
          <w:rFonts w:hint="eastAsia"/>
          <w:lang w:eastAsia="zh-CN"/>
        </w:rPr>
        <w:t>）</w:t>
      </w:r>
      <w:r w:rsidR="0099449A">
        <w:rPr>
          <w:rFonts w:hint="eastAsia"/>
          <w:lang w:eastAsia="zh-CN"/>
        </w:rPr>
        <w:t>（其中按经济科目列支出）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Pr>
          <w:rFonts w:hint="eastAsia"/>
          <w:lang w:eastAsia="zh-CN"/>
        </w:rPr>
        <w:t xml:space="preserve">   </w:t>
      </w:r>
      <w:r w:rsidR="00523E6F">
        <w:rPr>
          <w:rFonts w:hint="eastAsia"/>
          <w:lang w:eastAsia="zh-CN"/>
        </w:rPr>
        <w:t>344104.65</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基本工资</w:t>
      </w:r>
      <w:r w:rsidR="00F352C6">
        <w:rPr>
          <w:rFonts w:hint="eastAsia"/>
          <w:lang w:eastAsia="zh-CN"/>
        </w:rPr>
        <w:t xml:space="preserve"> </w:t>
      </w:r>
      <w:r w:rsidR="00523E6F">
        <w:rPr>
          <w:rFonts w:hint="eastAsia"/>
          <w:lang w:eastAsia="zh-CN"/>
        </w:rPr>
        <w:t>130000</w:t>
      </w:r>
      <w:r w:rsidR="00F352C6">
        <w:rPr>
          <w:rFonts w:hint="eastAsia"/>
          <w:lang w:eastAsia="zh-CN"/>
        </w:rPr>
        <w:t xml:space="preserve"> </w:t>
      </w:r>
      <w:r w:rsidR="00F352C6">
        <w:rPr>
          <w:rFonts w:hint="eastAsia"/>
          <w:lang w:eastAsia="zh-CN"/>
        </w:rPr>
        <w:t>元</w:t>
      </w:r>
      <w:r w:rsidRPr="00CA2CFB">
        <w:rPr>
          <w:rFonts w:hint="eastAsia"/>
          <w:lang w:eastAsia="zh-CN"/>
        </w:rPr>
        <w:t>、津贴补贴</w:t>
      </w:r>
      <w:r w:rsidR="00F352C6">
        <w:rPr>
          <w:rFonts w:hint="eastAsia"/>
          <w:lang w:eastAsia="zh-CN"/>
        </w:rPr>
        <w:t xml:space="preserve"> </w:t>
      </w:r>
      <w:r w:rsidR="00523E6F">
        <w:rPr>
          <w:rFonts w:hint="eastAsia"/>
          <w:lang w:eastAsia="zh-CN"/>
        </w:rPr>
        <w:t>108156</w:t>
      </w:r>
      <w:r w:rsidR="00F352C6">
        <w:rPr>
          <w:rFonts w:hint="eastAsia"/>
          <w:lang w:eastAsia="zh-CN"/>
        </w:rPr>
        <w:t xml:space="preserve"> </w:t>
      </w:r>
      <w:r w:rsidR="00F352C6">
        <w:rPr>
          <w:rFonts w:hint="eastAsia"/>
          <w:lang w:eastAsia="zh-CN"/>
        </w:rPr>
        <w:t>元</w:t>
      </w:r>
      <w:r w:rsidRPr="00CA2CFB">
        <w:rPr>
          <w:rFonts w:hint="eastAsia"/>
          <w:lang w:eastAsia="zh-CN"/>
        </w:rPr>
        <w:t>、奖金</w:t>
      </w:r>
      <w:r w:rsidR="00F352C6">
        <w:rPr>
          <w:rFonts w:hint="eastAsia"/>
          <w:lang w:eastAsia="zh-CN"/>
        </w:rPr>
        <w:t xml:space="preserve"> </w:t>
      </w:r>
      <w:r w:rsidR="00523E6F">
        <w:rPr>
          <w:rFonts w:hint="eastAsia"/>
          <w:lang w:eastAsia="zh-CN"/>
        </w:rPr>
        <w:t>30750</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7700D1">
        <w:rPr>
          <w:rFonts w:hint="eastAsia"/>
          <w:lang w:eastAsia="zh-CN"/>
        </w:rPr>
        <w:t xml:space="preserve"> </w:t>
      </w:r>
      <w:r w:rsidR="00523E6F">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职工基本医疗保险缴费</w:t>
      </w:r>
      <w:r w:rsidR="007700D1">
        <w:rPr>
          <w:rFonts w:hint="eastAsia"/>
          <w:lang w:eastAsia="zh-CN"/>
        </w:rPr>
        <w:t xml:space="preserve">  </w:t>
      </w:r>
      <w:r w:rsidR="00523E6F">
        <w:rPr>
          <w:rFonts w:hint="eastAsia"/>
          <w:lang w:eastAsia="zh-CN"/>
        </w:rPr>
        <w:t>13083.95</w:t>
      </w:r>
      <w:r w:rsidR="007700D1">
        <w:rPr>
          <w:rFonts w:hint="eastAsia"/>
          <w:lang w:eastAsia="zh-CN"/>
        </w:rPr>
        <w:t>元，</w:t>
      </w:r>
      <w:r w:rsidRPr="00CA2CFB">
        <w:rPr>
          <w:rFonts w:hint="eastAsia"/>
          <w:lang w:eastAsia="zh-CN"/>
        </w:rPr>
        <w:t>其他社会</w:t>
      </w:r>
      <w:r w:rsidRPr="00CA2CFB">
        <w:rPr>
          <w:rFonts w:hint="eastAsia"/>
          <w:lang w:eastAsia="zh-CN"/>
        </w:rPr>
        <w:lastRenderedPageBreak/>
        <w:t>保障缴费</w:t>
      </w:r>
      <w:r w:rsidR="00F352C6">
        <w:rPr>
          <w:rFonts w:hint="eastAsia"/>
          <w:lang w:eastAsia="zh-CN"/>
        </w:rPr>
        <w:t xml:space="preserve"> </w:t>
      </w:r>
      <w:r w:rsidR="00523E6F">
        <w:rPr>
          <w:rFonts w:hint="eastAsia"/>
          <w:lang w:eastAsia="zh-CN"/>
        </w:rPr>
        <w:t>4217.74</w:t>
      </w:r>
      <w:r w:rsidR="00F352C6">
        <w:rPr>
          <w:rFonts w:hint="eastAsia"/>
          <w:lang w:eastAsia="zh-CN"/>
        </w:rPr>
        <w:t xml:space="preserve"> </w:t>
      </w:r>
      <w:r w:rsidR="00F352C6">
        <w:rPr>
          <w:rFonts w:hint="eastAsia"/>
          <w:lang w:eastAsia="zh-CN"/>
        </w:rPr>
        <w:t>元</w:t>
      </w:r>
      <w:r w:rsidRPr="00CA2CFB">
        <w:rPr>
          <w:rFonts w:hint="eastAsia"/>
          <w:lang w:eastAsia="zh-CN"/>
        </w:rPr>
        <w:t>、机关事业单位基本养老保险缴费</w:t>
      </w:r>
      <w:r w:rsidR="00F352C6">
        <w:rPr>
          <w:rFonts w:hint="eastAsia"/>
          <w:lang w:eastAsia="zh-CN"/>
        </w:rPr>
        <w:t xml:space="preserve"> </w:t>
      </w:r>
      <w:r w:rsidR="00523E6F">
        <w:rPr>
          <w:rFonts w:hint="eastAsia"/>
          <w:lang w:eastAsia="zh-CN"/>
        </w:rPr>
        <w:t>33740.96</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7700D1">
        <w:rPr>
          <w:rFonts w:hint="eastAsia"/>
          <w:lang w:eastAsia="zh-CN"/>
        </w:rPr>
        <w:t xml:space="preserve"> </w:t>
      </w:r>
      <w:r w:rsidR="00523E6F">
        <w:rPr>
          <w:rFonts w:hint="eastAsia"/>
          <w:lang w:eastAsia="zh-CN"/>
        </w:rPr>
        <w:t>24156</w:t>
      </w:r>
      <w:r w:rsidR="007700D1">
        <w:rPr>
          <w:rFonts w:hint="eastAsia"/>
          <w:lang w:eastAsia="zh-CN"/>
        </w:rPr>
        <w:t xml:space="preserve"> </w:t>
      </w:r>
      <w:r w:rsidR="007700D1">
        <w:rPr>
          <w:rFonts w:hint="eastAsia"/>
          <w:lang w:eastAsia="zh-CN"/>
        </w:rPr>
        <w:t>元，</w:t>
      </w:r>
      <w:r w:rsidRPr="00CA2CFB">
        <w:rPr>
          <w:rFonts w:hint="eastAsia"/>
          <w:lang w:eastAsia="zh-CN"/>
        </w:rPr>
        <w:t>其他工资福利支出</w:t>
      </w:r>
      <w:r w:rsidR="00523E6F">
        <w:rPr>
          <w:rFonts w:hint="eastAsia"/>
          <w:lang w:eastAsia="zh-CN"/>
        </w:rPr>
        <w:t>0</w:t>
      </w:r>
      <w:r w:rsidR="00F352C6">
        <w:rPr>
          <w:rFonts w:hint="eastAsia"/>
          <w:lang w:eastAsia="zh-CN"/>
        </w:rPr>
        <w:t xml:space="preserve">  </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Pr>
          <w:rFonts w:hint="eastAsia"/>
          <w:lang w:eastAsia="zh-CN"/>
        </w:rPr>
        <w:t xml:space="preserve">  </w:t>
      </w:r>
      <w:r w:rsidR="00523E6F">
        <w:rPr>
          <w:rFonts w:hint="eastAsia"/>
          <w:lang w:eastAsia="zh-CN"/>
        </w:rPr>
        <w:t>325421.59</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办公费</w:t>
      </w:r>
      <w:r w:rsidR="00F352C6">
        <w:rPr>
          <w:rFonts w:hint="eastAsia"/>
          <w:lang w:eastAsia="zh-CN"/>
        </w:rPr>
        <w:t xml:space="preserve"> </w:t>
      </w:r>
      <w:r w:rsidR="00523E6F">
        <w:rPr>
          <w:rFonts w:hint="eastAsia"/>
          <w:lang w:eastAsia="zh-CN"/>
        </w:rPr>
        <w:t>157937.78</w:t>
      </w:r>
      <w:r w:rsidR="00F352C6">
        <w:rPr>
          <w:rFonts w:hint="eastAsia"/>
          <w:lang w:eastAsia="zh-CN"/>
        </w:rPr>
        <w:t xml:space="preserve"> </w:t>
      </w:r>
      <w:r w:rsidR="00F352C6">
        <w:rPr>
          <w:rFonts w:hint="eastAsia"/>
          <w:lang w:eastAsia="zh-CN"/>
        </w:rPr>
        <w:t>元</w:t>
      </w:r>
      <w:r w:rsidRPr="00CA2CFB">
        <w:rPr>
          <w:rFonts w:hint="eastAsia"/>
          <w:lang w:eastAsia="zh-CN"/>
        </w:rPr>
        <w:t>、</w:t>
      </w:r>
      <w:r w:rsidR="00523E6F">
        <w:rPr>
          <w:rFonts w:hint="eastAsia"/>
          <w:lang w:eastAsia="zh-CN"/>
        </w:rPr>
        <w:t>印刷费</w:t>
      </w:r>
      <w:r w:rsidR="00523E6F">
        <w:rPr>
          <w:rFonts w:hint="eastAsia"/>
          <w:lang w:eastAsia="zh-CN"/>
        </w:rPr>
        <w:t>72102.26</w:t>
      </w:r>
      <w:r w:rsidRPr="00CA2CFB">
        <w:rPr>
          <w:rFonts w:hint="eastAsia"/>
          <w:lang w:eastAsia="zh-CN"/>
        </w:rPr>
        <w:t>手续费</w:t>
      </w:r>
      <w:r w:rsidR="00F352C6">
        <w:rPr>
          <w:rFonts w:hint="eastAsia"/>
          <w:lang w:eastAsia="zh-CN"/>
        </w:rPr>
        <w:t xml:space="preserve">  </w:t>
      </w:r>
      <w:r w:rsidR="00523E6F">
        <w:rPr>
          <w:rFonts w:hint="eastAsia"/>
          <w:lang w:eastAsia="zh-CN"/>
        </w:rPr>
        <w:t>0</w:t>
      </w:r>
      <w:r w:rsidR="00F352C6">
        <w:rPr>
          <w:rFonts w:hint="eastAsia"/>
          <w:lang w:eastAsia="zh-CN"/>
        </w:rPr>
        <w:t>元</w:t>
      </w:r>
      <w:r w:rsidRPr="00CA2CFB">
        <w:rPr>
          <w:rFonts w:hint="eastAsia"/>
          <w:lang w:eastAsia="zh-CN"/>
        </w:rPr>
        <w:t>、水费</w:t>
      </w:r>
      <w:r w:rsidR="00F352C6">
        <w:rPr>
          <w:rFonts w:hint="eastAsia"/>
          <w:lang w:eastAsia="zh-CN"/>
        </w:rPr>
        <w:t xml:space="preserve"> </w:t>
      </w:r>
      <w:r w:rsidR="00523E6F">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、电费</w:t>
      </w:r>
      <w:r w:rsidR="00523E6F">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、邮电费</w:t>
      </w:r>
      <w:r w:rsidR="00F352C6">
        <w:rPr>
          <w:rFonts w:hint="eastAsia"/>
          <w:lang w:eastAsia="zh-CN"/>
        </w:rPr>
        <w:t xml:space="preserve">  </w:t>
      </w:r>
      <w:r w:rsidR="00523E6F">
        <w:rPr>
          <w:rFonts w:hint="eastAsia"/>
          <w:lang w:eastAsia="zh-CN"/>
        </w:rPr>
        <w:t>0</w:t>
      </w:r>
      <w:r w:rsidR="00F352C6">
        <w:rPr>
          <w:rFonts w:hint="eastAsia"/>
          <w:lang w:eastAsia="zh-CN"/>
        </w:rPr>
        <w:t>元</w:t>
      </w:r>
      <w:r w:rsidRPr="00CA2CFB">
        <w:rPr>
          <w:rFonts w:hint="eastAsia"/>
          <w:lang w:eastAsia="zh-CN"/>
        </w:rPr>
        <w:t>、取暖费</w:t>
      </w:r>
      <w:r w:rsidR="00F352C6">
        <w:rPr>
          <w:rFonts w:hint="eastAsia"/>
          <w:lang w:eastAsia="zh-CN"/>
        </w:rPr>
        <w:t xml:space="preserve"> </w:t>
      </w:r>
      <w:r w:rsidR="00523E6F">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、差旅费</w:t>
      </w:r>
      <w:r w:rsidR="00F352C6">
        <w:rPr>
          <w:rFonts w:hint="eastAsia"/>
          <w:lang w:eastAsia="zh-CN"/>
        </w:rPr>
        <w:t xml:space="preserve"> </w:t>
      </w:r>
      <w:r w:rsidR="00523E6F">
        <w:rPr>
          <w:rFonts w:hint="eastAsia"/>
          <w:lang w:eastAsia="zh-CN"/>
        </w:rPr>
        <w:t>5236</w:t>
      </w:r>
      <w:r w:rsidR="00F352C6">
        <w:rPr>
          <w:rFonts w:hint="eastAsia"/>
          <w:lang w:eastAsia="zh-CN"/>
        </w:rPr>
        <w:t xml:space="preserve"> </w:t>
      </w:r>
      <w:r w:rsidR="00F352C6">
        <w:rPr>
          <w:rFonts w:hint="eastAsia"/>
          <w:lang w:eastAsia="zh-CN"/>
        </w:rPr>
        <w:t>元</w:t>
      </w:r>
      <w:r w:rsidRPr="00CA2CFB">
        <w:rPr>
          <w:rFonts w:hint="eastAsia"/>
          <w:lang w:eastAsia="zh-CN"/>
        </w:rPr>
        <w:t>、</w:t>
      </w:r>
      <w:r w:rsidR="00523E6F">
        <w:rPr>
          <w:rFonts w:hint="eastAsia"/>
          <w:lang w:eastAsia="zh-CN"/>
        </w:rPr>
        <w:t>劳务费</w:t>
      </w:r>
      <w:r w:rsidR="00523E6F">
        <w:rPr>
          <w:rFonts w:hint="eastAsia"/>
          <w:lang w:eastAsia="zh-CN"/>
        </w:rPr>
        <w:t>4000</w:t>
      </w:r>
      <w:r w:rsidR="00523E6F">
        <w:rPr>
          <w:rFonts w:hint="eastAsia"/>
          <w:lang w:eastAsia="zh-CN"/>
        </w:rPr>
        <w:t>元，委托业务费</w:t>
      </w:r>
      <w:r w:rsidR="00523E6F">
        <w:rPr>
          <w:rFonts w:hint="eastAsia"/>
          <w:lang w:eastAsia="zh-CN"/>
        </w:rPr>
        <w:t>1200</w:t>
      </w:r>
      <w:r w:rsidR="00523E6F">
        <w:rPr>
          <w:rFonts w:hint="eastAsia"/>
          <w:lang w:eastAsia="zh-CN"/>
        </w:rPr>
        <w:t>元，</w:t>
      </w:r>
      <w:r w:rsidRPr="00CA2CFB">
        <w:rPr>
          <w:rFonts w:hint="eastAsia"/>
          <w:lang w:eastAsia="zh-CN"/>
        </w:rPr>
        <w:t>维修（护）费</w:t>
      </w:r>
      <w:r w:rsidR="00F352C6">
        <w:rPr>
          <w:rFonts w:hint="eastAsia"/>
          <w:lang w:eastAsia="zh-CN"/>
        </w:rPr>
        <w:t xml:space="preserve"> </w:t>
      </w:r>
      <w:r w:rsidR="00523E6F">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、福利费</w:t>
      </w:r>
      <w:r w:rsidR="00F352C6">
        <w:rPr>
          <w:rFonts w:hint="eastAsia"/>
          <w:lang w:eastAsia="zh-CN"/>
        </w:rPr>
        <w:t xml:space="preserve"> </w:t>
      </w:r>
      <w:r w:rsidR="00523E6F">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、公务用车运行维护费</w:t>
      </w:r>
      <w:r w:rsidR="00F352C6">
        <w:rPr>
          <w:rFonts w:hint="eastAsia"/>
          <w:lang w:eastAsia="zh-CN"/>
        </w:rPr>
        <w:t xml:space="preserve"> </w:t>
      </w:r>
      <w:r w:rsidR="00523E6F">
        <w:rPr>
          <w:rFonts w:hint="eastAsia"/>
          <w:lang w:eastAsia="zh-CN"/>
        </w:rPr>
        <w:t>22895.55</w:t>
      </w:r>
      <w:r w:rsidR="00F352C6">
        <w:rPr>
          <w:rFonts w:hint="eastAsia"/>
          <w:lang w:eastAsia="zh-CN"/>
        </w:rPr>
        <w:t xml:space="preserve"> </w:t>
      </w:r>
      <w:r w:rsidR="00F352C6">
        <w:rPr>
          <w:rFonts w:hint="eastAsia"/>
          <w:lang w:eastAsia="zh-CN"/>
        </w:rPr>
        <w:t>元</w:t>
      </w:r>
      <w:r w:rsidRPr="00CA2CFB">
        <w:rPr>
          <w:rFonts w:hint="eastAsia"/>
          <w:lang w:eastAsia="zh-CN"/>
        </w:rPr>
        <w:t>、</w:t>
      </w:r>
      <w:r w:rsidR="00523E6F">
        <w:rPr>
          <w:rFonts w:hint="eastAsia"/>
          <w:lang w:eastAsia="zh-CN"/>
        </w:rPr>
        <w:t>其他交通费</w:t>
      </w:r>
      <w:r w:rsidR="00523E6F">
        <w:rPr>
          <w:rFonts w:hint="eastAsia"/>
          <w:lang w:eastAsia="zh-CN"/>
        </w:rPr>
        <w:t>32050</w:t>
      </w:r>
      <w:r w:rsidR="00523E6F">
        <w:rPr>
          <w:rFonts w:hint="eastAsia"/>
          <w:lang w:eastAsia="zh-CN"/>
        </w:rPr>
        <w:t>元，</w:t>
      </w:r>
      <w:r w:rsidRPr="00CA2CFB">
        <w:rPr>
          <w:rFonts w:hint="eastAsia"/>
          <w:lang w:eastAsia="zh-CN"/>
        </w:rPr>
        <w:t>其他商品和服务支出</w:t>
      </w:r>
      <w:r w:rsidR="00F352C6">
        <w:rPr>
          <w:rFonts w:hint="eastAsia"/>
          <w:lang w:eastAsia="zh-CN"/>
        </w:rPr>
        <w:t xml:space="preserve"> </w:t>
      </w:r>
      <w:r w:rsidR="00523E6F">
        <w:rPr>
          <w:rFonts w:hint="eastAsia"/>
          <w:lang w:eastAsia="zh-CN"/>
        </w:rPr>
        <w:t>30000</w:t>
      </w:r>
      <w:r w:rsidR="00F352C6">
        <w:rPr>
          <w:rFonts w:hint="eastAsia"/>
          <w:lang w:eastAsia="zh-CN"/>
        </w:rPr>
        <w:t xml:space="preserve"> </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523E6F">
        <w:rPr>
          <w:rFonts w:hint="eastAsia"/>
          <w:lang w:eastAsia="zh-CN"/>
        </w:rPr>
        <w:t>0</w:t>
      </w:r>
      <w:r>
        <w:rPr>
          <w:rFonts w:hint="eastAsia"/>
          <w:lang w:eastAsia="zh-CN"/>
        </w:rPr>
        <w:t xml:space="preserve"> </w:t>
      </w:r>
      <w:r w:rsidRPr="00CA2CFB">
        <w:rPr>
          <w:rFonts w:hint="eastAsia"/>
          <w:lang w:eastAsia="zh-CN"/>
        </w:rPr>
        <w:t>元</w:t>
      </w:r>
      <w:r w:rsidR="007700D1">
        <w:rPr>
          <w:rFonts w:hint="eastAsia"/>
          <w:lang w:eastAsia="zh-CN"/>
        </w:rPr>
        <w:t>。其中，</w:t>
      </w:r>
      <w:r>
        <w:rPr>
          <w:rFonts w:hint="eastAsia"/>
          <w:lang w:eastAsia="zh-CN"/>
        </w:rPr>
        <w:t>离退休费</w:t>
      </w:r>
      <w:r w:rsidR="007700D1">
        <w:rPr>
          <w:rFonts w:hint="eastAsia"/>
          <w:lang w:eastAsia="zh-CN"/>
        </w:rPr>
        <w:t xml:space="preserve"> </w:t>
      </w:r>
      <w:r w:rsidR="00523E6F">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w:t>
      </w:r>
      <w:r w:rsidRPr="00CA2CFB">
        <w:rPr>
          <w:rFonts w:hint="eastAsia"/>
          <w:lang w:eastAsia="zh-CN"/>
        </w:rPr>
        <w:t>生活补助</w:t>
      </w:r>
      <w:r w:rsidR="007700D1">
        <w:rPr>
          <w:rFonts w:hint="eastAsia"/>
          <w:lang w:eastAsia="zh-CN"/>
        </w:rPr>
        <w:t xml:space="preserve">  </w:t>
      </w:r>
      <w:r w:rsidR="00523E6F">
        <w:rPr>
          <w:rFonts w:hint="eastAsia"/>
          <w:lang w:eastAsia="zh-CN"/>
        </w:rPr>
        <w:t>0</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7700D1">
        <w:rPr>
          <w:rFonts w:hint="eastAsia"/>
          <w:lang w:eastAsia="zh-CN"/>
        </w:rPr>
        <w:t xml:space="preserve">  </w:t>
      </w:r>
      <w:r w:rsidR="00523E6F">
        <w:rPr>
          <w:rFonts w:hint="eastAsia"/>
          <w:lang w:eastAsia="zh-CN"/>
        </w:rPr>
        <w:t>0</w:t>
      </w:r>
      <w:r w:rsidR="007700D1">
        <w:rPr>
          <w:rFonts w:hint="eastAsia"/>
          <w:lang w:eastAsia="zh-CN"/>
        </w:rPr>
        <w:t>元，</w:t>
      </w:r>
      <w:r w:rsidRPr="00CA2CFB">
        <w:rPr>
          <w:rFonts w:hint="eastAsia"/>
          <w:lang w:eastAsia="zh-CN"/>
        </w:rPr>
        <w:t>其他对个人和家庭补助</w:t>
      </w:r>
      <w:r w:rsidR="007700D1">
        <w:rPr>
          <w:rFonts w:hint="eastAsia"/>
          <w:lang w:eastAsia="zh-CN"/>
        </w:rPr>
        <w:t xml:space="preserve"> </w:t>
      </w:r>
      <w:r w:rsidR="00523E6F">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Pr>
          <w:rFonts w:hint="eastAsia"/>
          <w:lang w:eastAsia="zh-CN"/>
        </w:rPr>
        <w:t xml:space="preserve">  </w:t>
      </w:r>
      <w:r w:rsidR="00523E6F">
        <w:rPr>
          <w:rFonts w:hint="eastAsia"/>
          <w:lang w:eastAsia="zh-CN"/>
        </w:rPr>
        <w:t>16500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7700D1">
        <w:rPr>
          <w:rFonts w:hint="eastAsia"/>
          <w:lang w:eastAsia="zh-CN"/>
        </w:rPr>
        <w:t xml:space="preserve"> </w:t>
      </w:r>
      <w:r w:rsidR="00523E6F">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办公设备购置</w:t>
      </w:r>
      <w:r w:rsidR="007700D1">
        <w:rPr>
          <w:rFonts w:hint="eastAsia"/>
          <w:lang w:eastAsia="zh-CN"/>
        </w:rPr>
        <w:t xml:space="preserve">  </w:t>
      </w:r>
      <w:r w:rsidR="00523E6F">
        <w:rPr>
          <w:rFonts w:hint="eastAsia"/>
          <w:lang w:eastAsia="zh-CN"/>
        </w:rPr>
        <w:t>15000</w:t>
      </w:r>
      <w:r w:rsidR="007700D1">
        <w:rPr>
          <w:rFonts w:hint="eastAsia"/>
          <w:lang w:eastAsia="zh-CN"/>
        </w:rPr>
        <w:t>元，</w:t>
      </w:r>
      <w:r w:rsidR="007700D1" w:rsidRPr="007700D1">
        <w:rPr>
          <w:rFonts w:hint="eastAsia"/>
          <w:lang w:eastAsia="zh-CN"/>
        </w:rPr>
        <w:t>专用设备购置</w:t>
      </w:r>
      <w:r w:rsidR="007700D1">
        <w:rPr>
          <w:rFonts w:hint="eastAsia"/>
          <w:lang w:eastAsia="zh-CN"/>
        </w:rPr>
        <w:t xml:space="preserve"> </w:t>
      </w:r>
      <w:r w:rsidR="00523E6F">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基础设施建设</w:t>
      </w:r>
      <w:r w:rsidR="007700D1">
        <w:rPr>
          <w:rFonts w:hint="eastAsia"/>
          <w:lang w:eastAsia="zh-CN"/>
        </w:rPr>
        <w:t xml:space="preserve"> </w:t>
      </w:r>
      <w:r w:rsidR="00523E6F">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大型修缮</w:t>
      </w:r>
      <w:r w:rsidR="007700D1">
        <w:rPr>
          <w:rFonts w:hint="eastAsia"/>
          <w:lang w:eastAsia="zh-CN"/>
        </w:rPr>
        <w:t xml:space="preserve"> </w:t>
      </w:r>
      <w:r w:rsidR="00523E6F">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其他交通工具购置</w:t>
      </w:r>
      <w:r w:rsidR="007700D1">
        <w:rPr>
          <w:rFonts w:hint="eastAsia"/>
          <w:lang w:eastAsia="zh-CN"/>
        </w:rPr>
        <w:t xml:space="preserve"> </w:t>
      </w:r>
      <w:r w:rsidR="00523E6F">
        <w:rPr>
          <w:rFonts w:hint="eastAsia"/>
          <w:lang w:eastAsia="zh-CN"/>
        </w:rPr>
        <w:t>0</w:t>
      </w:r>
      <w:r w:rsidR="007700D1">
        <w:rPr>
          <w:rFonts w:hint="eastAsia"/>
          <w:lang w:eastAsia="zh-CN"/>
        </w:rPr>
        <w:t xml:space="preserve"> </w:t>
      </w:r>
      <w:r w:rsidR="007700D1">
        <w:rPr>
          <w:rFonts w:hint="eastAsia"/>
          <w:lang w:eastAsia="zh-CN"/>
        </w:rPr>
        <w:t>元，</w:t>
      </w:r>
      <w:r w:rsidR="00ED130D">
        <w:rPr>
          <w:rFonts w:hint="eastAsia"/>
          <w:lang w:eastAsia="zh-CN"/>
        </w:rPr>
        <w:t>信息网络及软件购置更新</w:t>
      </w:r>
      <w:r w:rsidR="00ED130D">
        <w:rPr>
          <w:rFonts w:hint="eastAsia"/>
          <w:lang w:eastAsia="zh-CN"/>
        </w:rPr>
        <w:t>1500</w:t>
      </w:r>
      <w:r w:rsidR="00ED130D">
        <w:rPr>
          <w:rFonts w:hint="eastAsia"/>
          <w:lang w:eastAsia="zh-CN"/>
        </w:rPr>
        <w:t>元，</w:t>
      </w:r>
      <w:r w:rsidR="007700D1" w:rsidRPr="007700D1">
        <w:rPr>
          <w:rFonts w:hint="eastAsia"/>
          <w:lang w:eastAsia="zh-CN"/>
        </w:rPr>
        <w:t>其他资本性支出</w:t>
      </w:r>
      <w:r w:rsidR="007700D1">
        <w:rPr>
          <w:rFonts w:hint="eastAsia"/>
          <w:lang w:eastAsia="zh-CN"/>
        </w:rPr>
        <w:t xml:space="preserve"> </w:t>
      </w:r>
      <w:r w:rsidR="00ED130D">
        <w:rPr>
          <w:rFonts w:hint="eastAsia"/>
          <w:lang w:eastAsia="zh-CN"/>
        </w:rPr>
        <w:t>0</w:t>
      </w:r>
      <w:r w:rsidR="007700D1">
        <w:rPr>
          <w:rFonts w:hint="eastAsia"/>
          <w:lang w:eastAsia="zh-CN"/>
        </w:rPr>
        <w:t xml:space="preserve"> </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ED130D">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ED130D">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费用补贴</w:t>
      </w:r>
      <w:r w:rsidR="007700D1">
        <w:rPr>
          <w:rFonts w:hint="eastAsia"/>
          <w:lang w:eastAsia="zh-CN"/>
        </w:rPr>
        <w:t xml:space="preserve"> </w:t>
      </w:r>
      <w:r w:rsidR="00ED130D">
        <w:rPr>
          <w:rFonts w:hint="eastAsia"/>
          <w:lang w:eastAsia="zh-CN"/>
        </w:rPr>
        <w:t>0</w:t>
      </w:r>
      <w:r w:rsidR="007700D1">
        <w:rPr>
          <w:rFonts w:hint="eastAsia"/>
          <w:lang w:eastAsia="zh-CN"/>
        </w:rPr>
        <w:t xml:space="preserve"> </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024F5B">
        <w:rPr>
          <w:rFonts w:hint="eastAsia"/>
          <w:lang w:eastAsia="zh-CN"/>
        </w:rPr>
        <w:t xml:space="preserve">22895.55 </w:t>
      </w:r>
      <w:r>
        <w:rPr>
          <w:rFonts w:hint="eastAsia"/>
          <w:lang w:eastAsia="zh-CN"/>
        </w:rPr>
        <w:t xml:space="preserve"> </w:t>
      </w:r>
      <w:r w:rsidRPr="00CA2CFB">
        <w:rPr>
          <w:rFonts w:hint="eastAsia"/>
          <w:lang w:eastAsia="zh-CN"/>
        </w:rPr>
        <w:t>元，比去年</w:t>
      </w:r>
      <w:r>
        <w:rPr>
          <w:rFonts w:hint="eastAsia"/>
          <w:lang w:eastAsia="zh-CN"/>
        </w:rPr>
        <w:t>增（</w:t>
      </w:r>
      <w:r w:rsidRPr="00CA2CFB">
        <w:rPr>
          <w:rFonts w:hint="eastAsia"/>
          <w:lang w:eastAsia="zh-CN"/>
        </w:rPr>
        <w:t>减</w:t>
      </w:r>
      <w:r>
        <w:rPr>
          <w:rFonts w:hint="eastAsia"/>
          <w:lang w:eastAsia="zh-CN"/>
        </w:rPr>
        <w:t>）</w:t>
      </w:r>
      <w:r w:rsidRPr="00CA2CFB">
        <w:rPr>
          <w:rFonts w:hint="eastAsia"/>
          <w:lang w:eastAsia="zh-CN"/>
        </w:rPr>
        <w:t>少</w:t>
      </w:r>
      <w:r>
        <w:rPr>
          <w:rFonts w:hint="eastAsia"/>
          <w:lang w:eastAsia="zh-CN"/>
        </w:rPr>
        <w:t xml:space="preserve">  </w:t>
      </w:r>
      <w:r w:rsidR="00024F5B" w:rsidRPr="00024F5B">
        <w:rPr>
          <w:lang w:eastAsia="zh-CN"/>
        </w:rPr>
        <w:t>18,193.55</w:t>
      </w:r>
      <w:r>
        <w:rPr>
          <w:rFonts w:hint="eastAsia"/>
          <w:lang w:eastAsia="zh-CN"/>
        </w:rPr>
        <w:t xml:space="preserve"> </w:t>
      </w:r>
      <w:r w:rsidRPr="00CA2CFB">
        <w:rPr>
          <w:rFonts w:hint="eastAsia"/>
          <w:lang w:eastAsia="zh-CN"/>
        </w:rPr>
        <w:t>元，增</w:t>
      </w:r>
      <w:r>
        <w:rPr>
          <w:rFonts w:hint="eastAsia"/>
          <w:lang w:eastAsia="zh-CN"/>
        </w:rPr>
        <w:t>（减）</w:t>
      </w:r>
      <w:r w:rsidRPr="00CA2CFB">
        <w:rPr>
          <w:rFonts w:hint="eastAsia"/>
          <w:lang w:eastAsia="zh-CN"/>
        </w:rPr>
        <w:t>长</w:t>
      </w:r>
      <w:r>
        <w:rPr>
          <w:rFonts w:hint="eastAsia"/>
          <w:lang w:eastAsia="zh-CN"/>
        </w:rPr>
        <w:t xml:space="preserve"> </w:t>
      </w:r>
      <w:r w:rsidR="00024F5B">
        <w:rPr>
          <w:rFonts w:hint="eastAsia"/>
          <w:lang w:eastAsia="zh-CN"/>
        </w:rPr>
        <w:t>386.93</w:t>
      </w:r>
      <w:r>
        <w:rPr>
          <w:rFonts w:hint="eastAsia"/>
          <w:lang w:eastAsia="zh-CN"/>
        </w:rPr>
        <w:t xml:space="preserve"> </w:t>
      </w:r>
      <w:r w:rsidRPr="00CA2CFB">
        <w:rPr>
          <w:rFonts w:hint="eastAsia"/>
          <w:lang w:eastAsia="zh-CN"/>
        </w:rPr>
        <w:t>%</w:t>
      </w:r>
      <w:r w:rsidRPr="00CA2CFB">
        <w:rPr>
          <w:rFonts w:hint="eastAsia"/>
          <w:lang w:eastAsia="zh-CN"/>
        </w:rPr>
        <w:t>，主要原因为</w:t>
      </w:r>
      <w:r>
        <w:rPr>
          <w:rFonts w:hint="eastAsia"/>
          <w:lang w:eastAsia="zh-CN"/>
        </w:rPr>
        <w:t xml:space="preserve"> </w:t>
      </w:r>
      <w:r w:rsidR="00024F5B">
        <w:rPr>
          <w:rFonts w:hint="eastAsia"/>
          <w:lang w:eastAsia="zh-CN"/>
        </w:rPr>
        <w:t>本年度下乡次数增加</w:t>
      </w:r>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ED130D">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00ED130D">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Pr>
          <w:rFonts w:hint="eastAsia"/>
          <w:lang w:eastAsia="zh-CN"/>
        </w:rPr>
        <w:t xml:space="preserve"> </w:t>
      </w:r>
      <w:r w:rsidR="00ED130D">
        <w:rPr>
          <w:rFonts w:hint="eastAsia"/>
          <w:lang w:eastAsia="zh-CN"/>
        </w:rPr>
        <w:t>22895.55</w:t>
      </w:r>
      <w:r>
        <w:rPr>
          <w:rFonts w:hint="eastAsia"/>
          <w:lang w:eastAsia="zh-CN"/>
        </w:rPr>
        <w:t xml:space="preserve">  </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ED130D">
        <w:rPr>
          <w:rFonts w:hint="eastAsia"/>
          <w:lang w:eastAsia="zh-CN"/>
        </w:rPr>
        <w:t>0</w:t>
      </w:r>
      <w:r>
        <w:rPr>
          <w:rFonts w:hint="eastAsia"/>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sidR="00ED130D">
        <w:rPr>
          <w:rFonts w:hint="eastAsia"/>
          <w:u w:val="single"/>
          <w:lang w:eastAsia="zh-CN"/>
        </w:rPr>
        <w:t>1</w:t>
      </w:r>
      <w:r>
        <w:rPr>
          <w:rFonts w:hint="eastAsia"/>
          <w:u w:val="single"/>
          <w:lang w:eastAsia="zh-CN"/>
        </w:rPr>
        <w:t xml:space="preserve">  </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00ED130D">
        <w:rPr>
          <w:rFonts w:hint="eastAsia"/>
          <w:u w:val="single"/>
          <w:lang w:eastAsia="zh-CN"/>
        </w:rPr>
        <w:t>0</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00ED130D">
        <w:rPr>
          <w:rFonts w:hint="eastAsia"/>
          <w:u w:val="single"/>
          <w:lang w:eastAsia="zh-CN"/>
        </w:rPr>
        <w:t>0</w:t>
      </w:r>
      <w:r w:rsidRPr="00CA2CFB">
        <w:rPr>
          <w:rFonts w:hint="eastAsia"/>
          <w:lang w:eastAsia="zh-CN"/>
        </w:rPr>
        <w:t>元；外事接待</w:t>
      </w:r>
      <w:r>
        <w:rPr>
          <w:rFonts w:hint="eastAsia"/>
          <w:u w:val="single"/>
          <w:lang w:eastAsia="zh-CN"/>
        </w:rPr>
        <w:t xml:space="preserve"> </w:t>
      </w:r>
      <w:r w:rsidR="00ED130D">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ED130D">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ED130D">
        <w:rPr>
          <w:rFonts w:hint="eastAsia"/>
          <w:u w:val="single"/>
          <w:lang w:eastAsia="zh-CN"/>
        </w:rPr>
        <w:t>0</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lastRenderedPageBreak/>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sidR="00024F5B" w:rsidRPr="00024F5B">
        <w:rPr>
          <w:lang w:eastAsia="zh-CN"/>
        </w:rPr>
        <w:t>241,921.59</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024F5B">
        <w:rPr>
          <w:rFonts w:hint="eastAsia"/>
          <w:lang w:eastAsia="zh-CN"/>
        </w:rPr>
        <w:t>6.61</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024F5B" w:rsidRPr="00024F5B">
        <w:rPr>
          <w:lang w:eastAsia="zh-CN"/>
        </w:rPr>
        <w:t>15,005.43</w:t>
      </w:r>
      <w:r>
        <w:rPr>
          <w:rFonts w:hint="eastAsia"/>
          <w:lang w:eastAsia="zh-CN"/>
        </w:rPr>
        <w:t xml:space="preserve"> </w:t>
      </w:r>
      <w:r w:rsidRPr="00CA2CFB">
        <w:rPr>
          <w:rFonts w:hint="eastAsia"/>
          <w:lang w:eastAsia="zh-CN"/>
        </w:rPr>
        <w:t>元。主要原因为</w:t>
      </w:r>
      <w:r>
        <w:rPr>
          <w:rFonts w:hint="eastAsia"/>
          <w:lang w:eastAsia="zh-CN"/>
        </w:rPr>
        <w:t xml:space="preserve"> </w:t>
      </w:r>
      <w:r w:rsidR="00024F5B">
        <w:rPr>
          <w:rFonts w:hint="eastAsia"/>
          <w:lang w:eastAsia="zh-CN"/>
        </w:rPr>
        <w:t>本年度调整预算。</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Pr>
          <w:rFonts w:hint="eastAsia"/>
          <w:lang w:eastAsia="zh-CN"/>
        </w:rPr>
        <w:t xml:space="preserve">  </w:t>
      </w:r>
      <w:r w:rsidR="00B813F1">
        <w:rPr>
          <w:rFonts w:hint="eastAsia"/>
          <w:lang w:eastAsia="zh-CN"/>
        </w:rPr>
        <w:t>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Pr>
          <w:rFonts w:hint="eastAsia"/>
          <w:lang w:eastAsia="zh-CN"/>
        </w:rPr>
        <w:t xml:space="preserve">  </w:t>
      </w:r>
      <w:r w:rsidR="00B813F1">
        <w:rPr>
          <w:rFonts w:hint="eastAsia"/>
          <w:lang w:eastAsia="zh-CN"/>
        </w:rPr>
        <w:t>0</w:t>
      </w:r>
      <w:r>
        <w:rPr>
          <w:rFonts w:hint="eastAsia"/>
          <w:lang w:eastAsia="zh-CN"/>
        </w:rPr>
        <w:t xml:space="preserve"> </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CF05E7">
        <w:rPr>
          <w:rFonts w:hint="eastAsia"/>
          <w:lang w:eastAsia="zh-CN"/>
        </w:rPr>
        <w:t xml:space="preserve"> </w:t>
      </w:r>
      <w:r w:rsidR="00B813F1">
        <w:rPr>
          <w:rFonts w:hint="eastAsia"/>
          <w:lang w:eastAsia="zh-CN"/>
        </w:rPr>
        <w:t>0</w:t>
      </w:r>
      <w:r w:rsidR="00CF05E7">
        <w:rPr>
          <w:rFonts w:hint="eastAsia"/>
          <w:lang w:eastAsia="zh-CN"/>
        </w:rPr>
        <w:t xml:space="preserve"> </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B813F1">
        <w:rPr>
          <w:rFonts w:hint="eastAsia"/>
          <w:lang w:eastAsia="zh-CN"/>
        </w:rPr>
        <w:t>0</w:t>
      </w:r>
      <w:r w:rsidR="00CF05E7">
        <w:rPr>
          <w:rFonts w:hint="eastAsia"/>
          <w:lang w:eastAsia="zh-CN"/>
        </w:rPr>
        <w:t xml:space="preserve">  </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00B813F1">
        <w:rPr>
          <w:rFonts w:hint="eastAsia"/>
          <w:lang w:eastAsia="zh-CN"/>
        </w:rPr>
        <w:t>年实行绩效目标管理的项目有五四活动经费项目</w:t>
      </w:r>
      <w:r w:rsidR="00024F5B">
        <w:rPr>
          <w:rFonts w:hint="eastAsia"/>
          <w:lang w:eastAsia="zh-CN"/>
        </w:rPr>
        <w:t>，该项目</w:t>
      </w:r>
      <w:r w:rsidR="00310480">
        <w:rPr>
          <w:rFonts w:hint="eastAsia"/>
          <w:lang w:eastAsia="zh-CN"/>
        </w:rPr>
        <w:t>在全市范围内开展，组织青年、引导青年、服务青年、维护青少年合法全益、不断加强青少年自身建设，不断巩固青少年思想阵地</w:t>
      </w:r>
      <w:r w:rsidR="00B813F1">
        <w:rPr>
          <w:rFonts w:hint="eastAsia"/>
          <w:lang w:eastAsia="zh-CN"/>
        </w:rPr>
        <w:t>。</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sidR="00310480">
        <w:rPr>
          <w:rFonts w:hint="eastAsia"/>
          <w:lang w:eastAsia="zh-CN"/>
        </w:rPr>
        <w:t>中国共产主义青年团怀仁市委员会</w:t>
      </w:r>
      <w:r w:rsidRPr="00CA2CFB">
        <w:rPr>
          <w:rFonts w:hint="eastAsia"/>
          <w:lang w:eastAsia="zh-CN"/>
        </w:rPr>
        <w:t>，应急保障公务工作用车</w:t>
      </w:r>
      <w:r>
        <w:rPr>
          <w:rFonts w:hint="eastAsia"/>
          <w:lang w:eastAsia="zh-CN"/>
        </w:rPr>
        <w:t xml:space="preserve"> </w:t>
      </w:r>
      <w:r w:rsidR="00310480">
        <w:rPr>
          <w:rFonts w:hint="eastAsia"/>
          <w:lang w:eastAsia="zh-CN"/>
        </w:rPr>
        <w:t>1</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310480">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310480">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310480">
        <w:rPr>
          <w:rFonts w:hint="eastAsia"/>
          <w:lang w:eastAsia="zh-CN"/>
        </w:rPr>
        <w:t>0</w:t>
      </w:r>
      <w:r>
        <w:rPr>
          <w:rFonts w:hint="eastAsia"/>
          <w:lang w:eastAsia="zh-CN"/>
        </w:rPr>
        <w:t xml:space="preserve"> </w:t>
      </w:r>
      <w:r w:rsidRPr="00CA2CFB">
        <w:rPr>
          <w:rFonts w:hint="eastAsia"/>
          <w:lang w:eastAsia="zh-CN"/>
        </w:rPr>
        <w:t>元，支出为</w:t>
      </w:r>
      <w:r>
        <w:rPr>
          <w:rFonts w:hint="eastAsia"/>
          <w:lang w:eastAsia="zh-CN"/>
        </w:rPr>
        <w:t xml:space="preserve"> </w:t>
      </w:r>
      <w:r w:rsidR="00310480">
        <w:rPr>
          <w:rFonts w:hint="eastAsia"/>
          <w:lang w:eastAsia="zh-CN"/>
        </w:rPr>
        <w:t>0</w:t>
      </w:r>
      <w:r>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310480">
        <w:rPr>
          <w:rFonts w:hint="eastAsia"/>
          <w:lang w:eastAsia="zh-CN"/>
        </w:rPr>
        <w:t>-100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310480">
        <w:rPr>
          <w:rFonts w:hint="eastAsia"/>
          <w:lang w:eastAsia="zh-CN"/>
        </w:rPr>
        <w:t>-2000</w:t>
      </w:r>
      <w:r>
        <w:rPr>
          <w:rFonts w:hint="eastAsia"/>
          <w:lang w:eastAsia="zh-CN"/>
        </w:rPr>
        <w:t xml:space="preserve"> </w:t>
      </w:r>
      <w:r w:rsidRPr="00CA2CFB">
        <w:rPr>
          <w:rFonts w:hint="eastAsia"/>
          <w:lang w:eastAsia="zh-CN"/>
        </w:rPr>
        <w:t>元。主要原因为</w:t>
      </w:r>
      <w:r>
        <w:rPr>
          <w:rFonts w:hint="eastAsia"/>
          <w:lang w:eastAsia="zh-CN"/>
        </w:rPr>
        <w:t xml:space="preserve"> </w:t>
      </w:r>
      <w:r w:rsidR="00310480">
        <w:rPr>
          <w:rFonts w:hint="eastAsia"/>
          <w:lang w:eastAsia="zh-CN"/>
        </w:rPr>
        <w:t>本年度没有政府性基金收入。</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w:t>
      </w:r>
      <w:r w:rsidRPr="00CA2CFB">
        <w:rPr>
          <w:rFonts w:hint="eastAsia"/>
          <w:lang w:eastAsia="zh-CN"/>
        </w:rPr>
        <w:lastRenderedPageBreak/>
        <w:t>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sidR="00310480">
        <w:rPr>
          <w:rFonts w:hint="eastAsia"/>
          <w:lang w:eastAsia="zh-CN"/>
        </w:rPr>
        <w:t>中国共产主义青年团怀仁市委员会</w:t>
      </w:r>
      <w:bookmarkStart w:id="0" w:name="_GoBack"/>
      <w:bookmarkEnd w:id="0"/>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7F" w:rsidRDefault="0024637F" w:rsidP="00493BA0">
      <w:pPr>
        <w:spacing w:after="0" w:line="240" w:lineRule="auto"/>
      </w:pPr>
      <w:r>
        <w:separator/>
      </w:r>
    </w:p>
  </w:endnote>
  <w:endnote w:type="continuationSeparator" w:id="0">
    <w:p w:rsidR="0024637F" w:rsidRDefault="0024637F"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7F" w:rsidRDefault="0024637F" w:rsidP="00493BA0">
      <w:pPr>
        <w:spacing w:after="0" w:line="240" w:lineRule="auto"/>
      </w:pPr>
      <w:r>
        <w:separator/>
      </w:r>
    </w:p>
  </w:footnote>
  <w:footnote w:type="continuationSeparator" w:id="0">
    <w:p w:rsidR="0024637F" w:rsidRDefault="0024637F" w:rsidP="0049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A0"/>
    <w:rsid w:val="00024F5B"/>
    <w:rsid w:val="00027A6E"/>
    <w:rsid w:val="000E6569"/>
    <w:rsid w:val="000F632B"/>
    <w:rsid w:val="000F76C2"/>
    <w:rsid w:val="0018349C"/>
    <w:rsid w:val="001B0E4F"/>
    <w:rsid w:val="001C4D9B"/>
    <w:rsid w:val="0024637F"/>
    <w:rsid w:val="002572AF"/>
    <w:rsid w:val="002E09A3"/>
    <w:rsid w:val="002E7544"/>
    <w:rsid w:val="002F1F67"/>
    <w:rsid w:val="00310480"/>
    <w:rsid w:val="003305C7"/>
    <w:rsid w:val="003833A1"/>
    <w:rsid w:val="003B023A"/>
    <w:rsid w:val="00436419"/>
    <w:rsid w:val="00493BA0"/>
    <w:rsid w:val="004F1E2A"/>
    <w:rsid w:val="00523E6F"/>
    <w:rsid w:val="00622022"/>
    <w:rsid w:val="006265C5"/>
    <w:rsid w:val="00641CC0"/>
    <w:rsid w:val="006B4628"/>
    <w:rsid w:val="00701957"/>
    <w:rsid w:val="00715B2A"/>
    <w:rsid w:val="007331C7"/>
    <w:rsid w:val="007700D1"/>
    <w:rsid w:val="008059B1"/>
    <w:rsid w:val="008544CB"/>
    <w:rsid w:val="00870D8F"/>
    <w:rsid w:val="0097075E"/>
    <w:rsid w:val="00974EA3"/>
    <w:rsid w:val="0099449A"/>
    <w:rsid w:val="00B45A54"/>
    <w:rsid w:val="00B813F1"/>
    <w:rsid w:val="00BA2ED1"/>
    <w:rsid w:val="00C650C6"/>
    <w:rsid w:val="00CA3DC8"/>
    <w:rsid w:val="00CA5311"/>
    <w:rsid w:val="00CC5D18"/>
    <w:rsid w:val="00CF05E7"/>
    <w:rsid w:val="00D40409"/>
    <w:rsid w:val="00D41169"/>
    <w:rsid w:val="00E131F6"/>
    <w:rsid w:val="00E264E9"/>
    <w:rsid w:val="00E27952"/>
    <w:rsid w:val="00E408E0"/>
    <w:rsid w:val="00E86DEB"/>
    <w:rsid w:val="00EA7340"/>
    <w:rsid w:val="00ED130D"/>
    <w:rsid w:val="00F35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BA0"/>
    <w:rPr>
      <w:sz w:val="18"/>
      <w:szCs w:val="18"/>
    </w:rPr>
  </w:style>
  <w:style w:type="paragraph" w:styleId="a4">
    <w:name w:val="footer"/>
    <w:basedOn w:val="a"/>
    <w:link w:val="Char0"/>
    <w:uiPriority w:val="99"/>
    <w:semiHidden/>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rsid w:val="00493BA0"/>
    <w:rPr>
      <w:sz w:val="18"/>
      <w:szCs w:val="18"/>
    </w:rPr>
  </w:style>
  <w:style w:type="paragraph" w:styleId="a5">
    <w:name w:val="List Paragraph"/>
    <w:basedOn w:val="a"/>
    <w:uiPriority w:val="34"/>
    <w:qFormat/>
    <w:rsid w:val="00493BA0"/>
    <w:pPr>
      <w:ind w:firstLineChars="200" w:firstLine="420"/>
    </w:pPr>
  </w:style>
  <w:style w:type="paragraph" w:customStyle="1" w:styleId="msolistparagraph0">
    <w:name w:val="msolistparagraph"/>
    <w:basedOn w:val="a"/>
    <w:rsid w:val="006265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BA0"/>
    <w:rPr>
      <w:sz w:val="18"/>
      <w:szCs w:val="18"/>
    </w:rPr>
  </w:style>
  <w:style w:type="paragraph" w:styleId="a4">
    <w:name w:val="footer"/>
    <w:basedOn w:val="a"/>
    <w:link w:val="Char0"/>
    <w:uiPriority w:val="99"/>
    <w:semiHidden/>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rsid w:val="00493BA0"/>
    <w:rPr>
      <w:sz w:val="18"/>
      <w:szCs w:val="18"/>
    </w:rPr>
  </w:style>
  <w:style w:type="paragraph" w:styleId="a5">
    <w:name w:val="List Paragraph"/>
    <w:basedOn w:val="a"/>
    <w:uiPriority w:val="34"/>
    <w:qFormat/>
    <w:rsid w:val="00493BA0"/>
    <w:pPr>
      <w:ind w:firstLineChars="200" w:firstLine="420"/>
    </w:pPr>
  </w:style>
  <w:style w:type="paragraph" w:customStyle="1" w:styleId="msolistparagraph0">
    <w:name w:val="msolistparagraph"/>
    <w:basedOn w:val="a"/>
    <w:rsid w:val="006265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1</cp:lastModifiedBy>
  <cp:revision>7</cp:revision>
  <dcterms:created xsi:type="dcterms:W3CDTF">2022-07-20T05:57:00Z</dcterms:created>
  <dcterms:modified xsi:type="dcterms:W3CDTF">2022-07-21T03:13:00Z</dcterms:modified>
</cp:coreProperties>
</file>