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60" w:lineRule="exact"/>
        <w:jc w:val="center"/>
        <w:rPr>
          <w:rFonts w:ascii="Times New Roman" w:hAnsi="Times New Roman" w:eastAsia="方正小标宋简体"/>
          <w:kern w:val="44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/>
          <w:kern w:val="44"/>
          <w:sz w:val="44"/>
          <w:szCs w:val="44"/>
          <w:lang w:eastAsia="zh-CN"/>
        </w:rPr>
        <w:t>怀仁市</w:t>
      </w:r>
      <w:r>
        <w:rPr>
          <w:rFonts w:ascii="Times New Roman" w:hAnsi="Times New Roman" w:eastAsia="方正小标宋简体"/>
          <w:kern w:val="44"/>
          <w:sz w:val="44"/>
          <w:szCs w:val="44"/>
          <w:lang w:eastAsia="zh-CN"/>
        </w:rPr>
        <w:t>2019</w:t>
      </w:r>
      <w:r>
        <w:rPr>
          <w:rFonts w:hint="eastAsia" w:ascii="Times New Roman" w:hAnsi="Times New Roman" w:eastAsia="方正小标宋简体"/>
          <w:kern w:val="44"/>
          <w:sz w:val="44"/>
          <w:szCs w:val="44"/>
          <w:lang w:eastAsia="zh-CN"/>
        </w:rPr>
        <w:t>年</w:t>
      </w:r>
      <w:r>
        <w:rPr>
          <w:rFonts w:ascii="Times New Roman" w:hAnsi="Times New Roman" w:eastAsia="方正小标宋简体"/>
          <w:kern w:val="44"/>
          <w:sz w:val="44"/>
          <w:szCs w:val="44"/>
          <w:lang w:eastAsia="zh-CN"/>
        </w:rPr>
        <w:t>“3·15</w:t>
      </w:r>
      <w:r>
        <w:rPr>
          <w:rFonts w:hint="eastAsia" w:ascii="Times New Roman" w:hAnsi="Times New Roman" w:eastAsia="方正小标宋简体"/>
          <w:kern w:val="44"/>
          <w:sz w:val="44"/>
          <w:szCs w:val="44"/>
          <w:lang w:eastAsia="zh-CN"/>
        </w:rPr>
        <w:t>国际消费者权益日</w:t>
      </w:r>
      <w:r>
        <w:rPr>
          <w:rFonts w:ascii="Times New Roman" w:hAnsi="Times New Roman" w:eastAsia="方正小标宋简体"/>
          <w:kern w:val="44"/>
          <w:sz w:val="44"/>
          <w:szCs w:val="44"/>
          <w:lang w:eastAsia="zh-CN"/>
        </w:rPr>
        <w:t>”</w:t>
      </w:r>
    </w:p>
    <w:p>
      <w:pPr>
        <w:spacing w:after="0" w:line="660" w:lineRule="exact"/>
        <w:jc w:val="center"/>
        <w:rPr>
          <w:rFonts w:ascii="Times New Roman" w:hAnsi="Times New Roman" w:eastAsia="方正小标宋简体"/>
          <w:kern w:val="44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kern w:val="44"/>
          <w:sz w:val="44"/>
          <w:szCs w:val="44"/>
          <w:lang w:eastAsia="zh-CN"/>
        </w:rPr>
        <w:t>宣</w:t>
      </w:r>
      <w:r>
        <w:rPr>
          <w:rFonts w:ascii="Times New Roman" w:hAnsi="Times New Roman" w:eastAsia="方正小标宋简体"/>
          <w:kern w:val="44"/>
          <w:sz w:val="44"/>
          <w:szCs w:val="44"/>
          <w:lang w:eastAsia="zh-CN"/>
        </w:rPr>
        <w:t xml:space="preserve"> </w:t>
      </w:r>
      <w:r>
        <w:rPr>
          <w:rFonts w:hint="eastAsia" w:ascii="Times New Roman" w:hAnsi="Times New Roman" w:eastAsia="方正小标宋简体"/>
          <w:kern w:val="44"/>
          <w:sz w:val="44"/>
          <w:szCs w:val="44"/>
          <w:lang w:eastAsia="zh-CN"/>
        </w:rPr>
        <w:t>传</w:t>
      </w:r>
      <w:r>
        <w:rPr>
          <w:rFonts w:ascii="Times New Roman" w:hAnsi="Times New Roman" w:eastAsia="方正小标宋简体"/>
          <w:kern w:val="44"/>
          <w:sz w:val="44"/>
          <w:szCs w:val="44"/>
          <w:lang w:eastAsia="zh-CN"/>
        </w:rPr>
        <w:t xml:space="preserve"> </w:t>
      </w:r>
      <w:r>
        <w:rPr>
          <w:rFonts w:hint="eastAsia" w:ascii="Times New Roman" w:hAnsi="Times New Roman" w:eastAsia="方正小标宋简体"/>
          <w:kern w:val="44"/>
          <w:sz w:val="44"/>
          <w:szCs w:val="44"/>
          <w:lang w:eastAsia="zh-CN"/>
        </w:rPr>
        <w:t>标</w:t>
      </w:r>
      <w:r>
        <w:rPr>
          <w:rFonts w:ascii="Times New Roman" w:hAnsi="Times New Roman" w:eastAsia="方正小标宋简体"/>
          <w:kern w:val="44"/>
          <w:sz w:val="44"/>
          <w:szCs w:val="44"/>
          <w:lang w:eastAsia="zh-CN"/>
        </w:rPr>
        <w:t xml:space="preserve"> </w:t>
      </w:r>
      <w:r>
        <w:rPr>
          <w:rFonts w:hint="eastAsia" w:ascii="Times New Roman" w:hAnsi="Times New Roman" w:eastAsia="方正小标宋简体"/>
          <w:kern w:val="44"/>
          <w:sz w:val="44"/>
          <w:szCs w:val="44"/>
          <w:lang w:eastAsia="zh-CN"/>
        </w:rPr>
        <w:t>语</w:t>
      </w:r>
    </w:p>
    <w:bookmarkEnd w:id="0"/>
    <w:p>
      <w:pPr>
        <w:spacing w:after="0" w:line="560" w:lineRule="exact"/>
        <w:jc w:val="center"/>
        <w:rPr>
          <w:rFonts w:ascii="Times New Roman" w:hAnsi="Times New Roman" w:eastAsia="黑体"/>
          <w:sz w:val="36"/>
          <w:szCs w:val="36"/>
          <w:lang w:eastAsia="zh-CN"/>
        </w:rPr>
      </w:pPr>
    </w:p>
    <w:p>
      <w:pPr>
        <w:widowControl w:val="0"/>
        <w:spacing w:after="0" w:line="578" w:lineRule="exact"/>
        <w:ind w:firstLine="640" w:firstLineChars="200"/>
        <w:jc w:val="both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1.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提升产品服务品质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信用让消费更放心</w:t>
      </w:r>
    </w:p>
    <w:p>
      <w:pPr>
        <w:widowControl w:val="0"/>
        <w:spacing w:after="0" w:line="578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2.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倡导诚信经营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建设美丽怀仁</w:t>
      </w:r>
    </w:p>
    <w:p>
      <w:pPr>
        <w:widowControl w:val="0"/>
        <w:spacing w:after="0" w:line="578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3.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维护消费者合法权益是企业社会责任</w:t>
      </w:r>
    </w:p>
    <w:p>
      <w:pPr>
        <w:widowControl w:val="0"/>
        <w:spacing w:after="0" w:line="578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4.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倡导诚实守信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共铸消费和谐</w:t>
      </w:r>
    </w:p>
    <w:p>
      <w:pPr>
        <w:widowControl w:val="0"/>
        <w:spacing w:after="0" w:line="578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5.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履行法定公益性职责，反映消费者呼声</w:t>
      </w:r>
    </w:p>
    <w:p>
      <w:pPr>
        <w:widowControl w:val="0"/>
        <w:spacing w:after="0" w:line="578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6.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推进投诉和解平台建设，拓展电商消费维权绿色通道</w:t>
      </w:r>
    </w:p>
    <w:p>
      <w:pPr>
        <w:widowControl w:val="0"/>
        <w:spacing w:after="0" w:line="578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7.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有效化解消费纠纷，努力构建和谐社会</w:t>
      </w:r>
    </w:p>
    <w:p>
      <w:pPr>
        <w:widowControl w:val="0"/>
        <w:spacing w:after="0" w:line="578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8.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信用怀仁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塞上绿洲</w:t>
      </w:r>
    </w:p>
    <w:p>
      <w:pPr>
        <w:widowControl w:val="0"/>
        <w:spacing w:after="0" w:line="578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9.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改善民生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促进消费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推进发展</w:t>
      </w:r>
    </w:p>
    <w:p>
      <w:pPr>
        <w:widowControl w:val="0"/>
        <w:spacing w:after="0" w:line="578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10.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消费是经济增长的恒久动力</w:t>
      </w:r>
    </w:p>
    <w:p>
      <w:pPr>
        <w:widowControl w:val="0"/>
        <w:spacing w:after="0" w:line="578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11.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营造安全和谐消费环境，促进经济又好又快发展</w:t>
      </w:r>
    </w:p>
    <w:p>
      <w:pPr>
        <w:widowControl w:val="0"/>
        <w:spacing w:after="0" w:line="578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12.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健全消费纠纷和解机制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共创怀仁消费放心环境</w:t>
      </w:r>
    </w:p>
    <w:p>
      <w:pPr>
        <w:widowControl w:val="0"/>
        <w:spacing w:after="0" w:line="578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13.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严厉打击制售假冒伪劣和商业欺诈行为</w:t>
      </w:r>
    </w:p>
    <w:p>
      <w:pPr>
        <w:widowControl w:val="0"/>
        <w:spacing w:after="0" w:line="578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14.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诚实守信是企业的社会责任</w:t>
      </w:r>
    </w:p>
    <w:p>
      <w:pPr>
        <w:widowControl w:val="0"/>
        <w:spacing w:after="0" w:line="578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15.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打造商业品牌，提升行业文明，服务百姓民生</w:t>
      </w:r>
    </w:p>
    <w:p>
      <w:pPr>
        <w:widowControl w:val="0"/>
        <w:spacing w:after="0" w:line="578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16.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宣传消费政策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提振消费信心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促进消费需求</w:t>
      </w:r>
    </w:p>
    <w:p>
      <w:pPr>
        <w:widowControl w:val="0"/>
        <w:spacing w:after="0" w:line="578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17.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传播网络诚信风尚，共同实现中国梦想</w:t>
      </w:r>
    </w:p>
    <w:p>
      <w:pPr>
        <w:widowControl w:val="0"/>
        <w:spacing w:after="0" w:line="578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18.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维护农村消费者权益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促进农村消费需求</w:t>
      </w:r>
    </w:p>
    <w:p>
      <w:pPr>
        <w:widowControl w:val="0"/>
        <w:spacing w:after="0" w:line="578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19.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大力推进社会信用体系建设</w:t>
      </w:r>
    </w:p>
    <w:p>
      <w:pPr>
        <w:widowControl w:val="0"/>
        <w:spacing w:after="0" w:line="578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20.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加大消费维权力度、营造公平消费环境</w:t>
      </w:r>
    </w:p>
    <w:p>
      <w:pPr>
        <w:widowControl w:val="0"/>
        <w:spacing w:after="0" w:line="578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21.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优化消费环境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促进经济增长</w:t>
      </w:r>
    </w:p>
    <w:p>
      <w:pPr>
        <w:widowControl w:val="0"/>
        <w:spacing w:after="0" w:line="578" w:lineRule="exact"/>
        <w:ind w:left="1245" w:leftChars="304" w:hanging="576" w:hangingChars="18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22.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普及和提高消费者自我保护意识和能力，引导消费者科学、合理、文明消费</w:t>
      </w:r>
    </w:p>
    <w:p>
      <w:pPr>
        <w:widowControl w:val="0"/>
        <w:spacing w:after="0" w:line="578" w:lineRule="exact"/>
        <w:ind w:left="1309" w:leftChars="304" w:hanging="640" w:hanging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23.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科学、文明、健康消费</w:t>
      </w:r>
    </w:p>
    <w:p>
      <w:pPr>
        <w:widowControl w:val="0"/>
        <w:spacing w:after="0" w:line="578" w:lineRule="exact"/>
        <w:ind w:left="1309" w:leftChars="304" w:hanging="640" w:hanging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24.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优化农村市场环境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促进农村消费需求</w:t>
      </w:r>
    </w:p>
    <w:p>
      <w:pPr>
        <w:widowControl w:val="0"/>
        <w:spacing w:after="0" w:line="578" w:lineRule="exact"/>
        <w:ind w:left="1309" w:leftChars="304" w:hanging="640" w:hanging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25.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依法保护消费者合法权益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促进社会和谐进步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62BAC"/>
    <w:rsid w:val="4976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2019-04-09T02:40:00Z</dcterms:created>
  <dc:creator>你好我叫没有人</dc:creator>
  <cp:lastModifiedBy>你好我叫没有人</cp:lastModifiedBy>
  <dcterms:modified xsi:type="dcterms:W3CDTF">2019-04-09T02:41:50Z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